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FB45D" w14:textId="64601017" w:rsidR="00FB3491" w:rsidRPr="00FB3491" w:rsidRDefault="00FB3491" w:rsidP="00FB349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sidR="000E2F59">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sidR="000502A0">
        <w:rPr>
          <w:rFonts w:cs="Arial"/>
          <w:b/>
          <w:noProof/>
          <w:sz w:val="24"/>
          <w:szCs w:val="24"/>
        </w:rPr>
        <w:t>1</w:t>
      </w:r>
      <w:r w:rsidRPr="00FB3491">
        <w:rPr>
          <w:rFonts w:cs="Arial"/>
          <w:b/>
          <w:noProof/>
          <w:sz w:val="24"/>
          <w:szCs w:val="24"/>
        </w:rPr>
        <w:t>0</w:t>
      </w:r>
      <w:r w:rsidRPr="00FB3491">
        <w:rPr>
          <w:rFonts w:cs="Arial"/>
          <w:b/>
          <w:noProof/>
          <w:sz w:val="24"/>
          <w:szCs w:val="24"/>
        </w:rPr>
        <w:fldChar w:fldCharType="end"/>
      </w:r>
      <w:r w:rsidRPr="00FB3491">
        <w:rPr>
          <w:rFonts w:cs="Arial"/>
          <w:b/>
          <w:i/>
          <w:noProof/>
          <w:sz w:val="24"/>
          <w:szCs w:val="24"/>
        </w:rPr>
        <w:tab/>
      </w:r>
      <w:r w:rsidR="00F26A19" w:rsidRPr="00F26A19">
        <w:rPr>
          <w:rFonts w:cs="Arial"/>
          <w:b/>
          <w:i/>
          <w:noProof/>
          <w:sz w:val="24"/>
          <w:szCs w:val="24"/>
        </w:rPr>
        <w:t>R4-2401115</w:t>
      </w:r>
      <w:bookmarkStart w:id="0" w:name="_GoBack"/>
      <w:bookmarkEnd w:id="0"/>
    </w:p>
    <w:p w14:paraId="6F81E0BB" w14:textId="62FA0A7E" w:rsidR="00607FC1" w:rsidRPr="00FB3491" w:rsidRDefault="00C22513" w:rsidP="00FB3491">
      <w:pPr>
        <w:tabs>
          <w:tab w:val="right" w:pos="9639"/>
        </w:tabs>
        <w:spacing w:after="100" w:afterAutospacing="1"/>
        <w:rPr>
          <w:rFonts w:ascii="Arial" w:eastAsia="MS Mincho" w:hAnsi="Arial" w:cs="Arial"/>
          <w:b/>
          <w:sz w:val="24"/>
          <w:szCs w:val="24"/>
        </w:rPr>
      </w:pPr>
      <w:r>
        <w:rPr>
          <w:rFonts w:ascii="Arial" w:hAnsi="Arial" w:cs="Arial"/>
          <w:b/>
          <w:noProof/>
          <w:sz w:val="24"/>
          <w:szCs w:val="24"/>
        </w:rPr>
        <w:t>Athens</w:t>
      </w:r>
      <w:r w:rsidR="00FB3491" w:rsidRPr="00FB3491">
        <w:rPr>
          <w:rFonts w:ascii="Arial" w:hAnsi="Arial" w:cs="Arial"/>
          <w:b/>
          <w:noProof/>
          <w:sz w:val="24"/>
          <w:szCs w:val="24"/>
        </w:rPr>
        <w:t xml:space="preserve">, </w:t>
      </w:r>
      <w:r>
        <w:rPr>
          <w:rFonts w:ascii="Arial" w:hAnsi="Arial" w:cs="Arial"/>
          <w:b/>
          <w:noProof/>
          <w:sz w:val="24"/>
          <w:szCs w:val="24"/>
        </w:rPr>
        <w:t>GR</w:t>
      </w:r>
      <w:r w:rsidR="00FB3491" w:rsidRPr="00FB3491">
        <w:rPr>
          <w:rFonts w:ascii="Arial" w:hAnsi="Arial" w:cs="Arial"/>
          <w:b/>
          <w:noProof/>
          <w:sz w:val="24"/>
          <w:szCs w:val="24"/>
        </w:rPr>
        <w:t xml:space="preserve">, </w:t>
      </w:r>
      <w:r>
        <w:rPr>
          <w:rFonts w:ascii="Arial" w:hAnsi="Arial" w:cs="Arial"/>
          <w:b/>
          <w:noProof/>
          <w:sz w:val="24"/>
          <w:szCs w:val="24"/>
        </w:rPr>
        <w:t xml:space="preserve">26 Feb </w:t>
      </w:r>
      <w:r w:rsidR="00FB3491" w:rsidRPr="00FB3491">
        <w:rPr>
          <w:rFonts w:ascii="Arial" w:hAnsi="Arial" w:cs="Arial"/>
          <w:b/>
          <w:noProof/>
          <w:sz w:val="24"/>
          <w:szCs w:val="24"/>
        </w:rPr>
        <w:t xml:space="preserve">– </w:t>
      </w:r>
      <w:r>
        <w:rPr>
          <w:rFonts w:ascii="Arial" w:hAnsi="Arial" w:cs="Arial"/>
          <w:b/>
          <w:noProof/>
          <w:sz w:val="24"/>
          <w:szCs w:val="24"/>
        </w:rPr>
        <w:t>01 Mar</w:t>
      </w:r>
      <w:r w:rsidR="00FB3491" w:rsidRPr="00FB3491">
        <w:rPr>
          <w:rFonts w:ascii="Arial" w:hAnsi="Arial" w:cs="Arial"/>
          <w:b/>
          <w:noProof/>
          <w:sz w:val="24"/>
          <w:szCs w:val="24"/>
        </w:rPr>
        <w:t>, 202</w:t>
      </w:r>
      <w:r>
        <w:rPr>
          <w:rFonts w:ascii="Arial" w:hAnsi="Arial" w:cs="Arial"/>
          <w:b/>
          <w:noProof/>
          <w:sz w:val="24"/>
          <w:szCs w:val="24"/>
        </w:rPr>
        <w:t>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05CBFF41"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640DEC" w:rsidRPr="00164A66">
        <w:rPr>
          <w:rFonts w:ascii="Arial" w:hAnsi="Arial" w:cs="Arial"/>
          <w:color w:val="000000"/>
          <w:sz w:val="22"/>
          <w:lang w:eastAsia="zh-CN"/>
        </w:rPr>
        <w:t xml:space="preserve">on </w:t>
      </w:r>
      <w:r w:rsidR="002D755B">
        <w:rPr>
          <w:rFonts w:ascii="Arial" w:hAnsi="Arial" w:cs="Arial"/>
          <w:color w:val="000000"/>
          <w:sz w:val="22"/>
          <w:lang w:eastAsia="zh-CN"/>
        </w:rPr>
        <w:t>demodulation and CSI requirements for NES</w:t>
      </w:r>
    </w:p>
    <w:p w14:paraId="7A3B7539" w14:textId="15F264FA"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390140">
        <w:rPr>
          <w:rFonts w:ascii="Arial" w:eastAsiaTheme="minorEastAsia" w:hAnsi="Arial" w:cs="Arial"/>
          <w:color w:val="000000"/>
          <w:sz w:val="22"/>
          <w:lang w:eastAsia="zh-CN"/>
        </w:rPr>
        <w:t>8</w:t>
      </w:r>
      <w:r w:rsidR="009577B0" w:rsidRPr="00164A66">
        <w:rPr>
          <w:rFonts w:ascii="Arial" w:eastAsiaTheme="minorEastAsia" w:hAnsi="Arial" w:cs="Arial"/>
          <w:color w:val="000000"/>
          <w:sz w:val="22"/>
          <w:lang w:eastAsia="zh-CN"/>
        </w:rPr>
        <w:t>.</w:t>
      </w:r>
      <w:r w:rsidR="00920FF2">
        <w:rPr>
          <w:rFonts w:ascii="Arial" w:eastAsiaTheme="minorEastAsia" w:hAnsi="Arial" w:cs="Arial"/>
          <w:color w:val="000000"/>
          <w:sz w:val="22"/>
          <w:lang w:eastAsia="zh-CN"/>
        </w:rPr>
        <w:t>26</w:t>
      </w:r>
      <w:r w:rsidR="00C145BB">
        <w:rPr>
          <w:rFonts w:ascii="Arial" w:eastAsiaTheme="minorEastAsia" w:hAnsi="Arial" w:cs="Arial"/>
          <w:color w:val="000000"/>
          <w:sz w:val="22"/>
          <w:lang w:eastAsia="zh-CN"/>
        </w:rPr>
        <w:t>.</w:t>
      </w:r>
      <w:r w:rsidR="00920FF2">
        <w:rPr>
          <w:rFonts w:ascii="Arial" w:eastAsiaTheme="minorEastAsia" w:hAnsi="Arial" w:cs="Arial"/>
          <w:color w:val="000000"/>
          <w:sz w:val="22"/>
          <w:lang w:eastAsia="zh-CN"/>
        </w:rPr>
        <w:t>4</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110301">
      <w:pPr>
        <w:pStyle w:val="1"/>
        <w:numPr>
          <w:ilvl w:val="0"/>
          <w:numId w:val="19"/>
        </w:numPr>
        <w:rPr>
          <w:rFonts w:eastAsiaTheme="minorEastAsia"/>
          <w:lang w:eastAsia="zh-CN"/>
        </w:rPr>
      </w:pPr>
      <w:r>
        <w:rPr>
          <w:lang w:eastAsia="ja-JP"/>
        </w:rPr>
        <w:t xml:space="preserve"> </w:t>
      </w:r>
      <w:r w:rsidR="00607FC1" w:rsidRPr="004358EC">
        <w:rPr>
          <w:lang w:eastAsia="ja-JP"/>
        </w:rPr>
        <w:t>Introduction</w:t>
      </w:r>
    </w:p>
    <w:p w14:paraId="2C01C0EB" w14:textId="1CCEE7AC" w:rsidR="00E37A3A" w:rsidRDefault="00685BAC" w:rsidP="00B56804">
      <w:pPr>
        <w:spacing w:before="60"/>
        <w:jc w:val="both"/>
        <w:rPr>
          <w:lang w:eastAsia="zh-CN"/>
        </w:rPr>
      </w:pPr>
      <w:r w:rsidRPr="00164A66">
        <w:rPr>
          <w:lang w:eastAsia="zh-CN"/>
        </w:rPr>
        <w:t xml:space="preserve">RAN4 </w:t>
      </w:r>
      <w:r w:rsidR="009B74AC" w:rsidRPr="00164A66">
        <w:rPr>
          <w:lang w:eastAsia="zh-CN"/>
        </w:rPr>
        <w:t>#</w:t>
      </w:r>
      <w:r w:rsidR="00E20E14" w:rsidRPr="00164A66">
        <w:rPr>
          <w:lang w:eastAsia="zh-CN"/>
        </w:rPr>
        <w:t>10</w:t>
      </w:r>
      <w:r w:rsidR="002241F6">
        <w:rPr>
          <w:lang w:eastAsia="zh-CN"/>
        </w:rPr>
        <w:t>8</w:t>
      </w:r>
      <w:r w:rsidR="00B84276">
        <w:rPr>
          <w:lang w:eastAsia="zh-CN"/>
        </w:rPr>
        <w:t>bis</w:t>
      </w:r>
      <w:r w:rsidR="00E20E14" w:rsidRPr="00164A66">
        <w:rPr>
          <w:lang w:eastAsia="zh-CN"/>
        </w:rPr>
        <w:t xml:space="preserve"> </w:t>
      </w:r>
      <w:r w:rsidRPr="00164A66">
        <w:rPr>
          <w:lang w:eastAsia="zh-CN"/>
        </w:rPr>
        <w:t>meeting</w:t>
      </w:r>
      <w:r w:rsidR="00C66F61">
        <w:rPr>
          <w:lang w:eastAsia="zh-CN"/>
        </w:rPr>
        <w:t xml:space="preserve"> is the first meeting for demodulation and CSI requirements discussion for NES (network energy saving),</w:t>
      </w:r>
      <w:r w:rsidRPr="00164A66">
        <w:rPr>
          <w:lang w:eastAsia="zh-CN"/>
        </w:rPr>
        <w:t xml:space="preserve"> </w:t>
      </w:r>
      <w:r w:rsidR="00C66F61">
        <w:rPr>
          <w:lang w:eastAsia="zh-CN"/>
        </w:rPr>
        <w:t xml:space="preserve">work plan in [1] was approved. </w:t>
      </w:r>
      <w:r w:rsidR="00CF2A31">
        <w:rPr>
          <w:lang w:eastAsia="zh-CN"/>
        </w:rPr>
        <w:t>In last RAN4 #109 meeting, further</w:t>
      </w:r>
      <w:r w:rsidR="00C66F61">
        <w:rPr>
          <w:lang w:eastAsia="zh-CN"/>
        </w:rPr>
        <w:t xml:space="preserve"> discussion about </w:t>
      </w:r>
      <w:r w:rsidR="00203C4B" w:rsidRPr="00164A66">
        <w:rPr>
          <w:lang w:eastAsia="zh-CN"/>
        </w:rPr>
        <w:t>test scope</w:t>
      </w:r>
      <w:r w:rsidR="007B5815">
        <w:rPr>
          <w:lang w:eastAsia="zh-CN"/>
        </w:rPr>
        <w:t xml:space="preserve"> and some agreement</w:t>
      </w:r>
      <w:r w:rsidR="00434531">
        <w:rPr>
          <w:lang w:eastAsia="zh-CN"/>
        </w:rPr>
        <w:t>s have</w:t>
      </w:r>
      <w:r w:rsidR="007B5815">
        <w:rPr>
          <w:lang w:eastAsia="zh-CN"/>
        </w:rPr>
        <w:t xml:space="preserve"> been reached in </w:t>
      </w:r>
      <w:r w:rsidR="00E20E14" w:rsidRPr="00164A66">
        <w:rPr>
          <w:lang w:eastAsia="zh-CN"/>
        </w:rPr>
        <w:t>WF</w:t>
      </w:r>
      <w:r w:rsidR="001D2619" w:rsidRPr="00164A66">
        <w:rPr>
          <w:lang w:eastAsia="zh-CN"/>
        </w:rPr>
        <w:t xml:space="preserve"> </w:t>
      </w:r>
      <w:r w:rsidR="00203C4B" w:rsidRPr="00164A66">
        <w:rPr>
          <w:lang w:eastAsia="zh-CN"/>
        </w:rPr>
        <w:t>[</w:t>
      </w:r>
      <w:r w:rsidR="007B5815">
        <w:rPr>
          <w:lang w:eastAsia="zh-CN"/>
        </w:rPr>
        <w:t>2</w:t>
      </w:r>
      <w:r w:rsidR="00203C4B" w:rsidRPr="00164A66">
        <w:rPr>
          <w:lang w:eastAsia="zh-CN"/>
        </w:rPr>
        <w:t xml:space="preserve">]. </w:t>
      </w:r>
      <w:r w:rsidR="00A27CB4">
        <w:rPr>
          <w:lang w:eastAsia="zh-CN"/>
        </w:rPr>
        <w:t xml:space="preserve">For </w:t>
      </w:r>
      <w:r w:rsidR="0031185D">
        <w:rPr>
          <w:lang w:eastAsia="zh-CN"/>
        </w:rPr>
        <w:t>the test scope</w:t>
      </w:r>
      <w:r w:rsidR="004A1507">
        <w:rPr>
          <w:lang w:eastAsia="zh-CN"/>
        </w:rPr>
        <w:t xml:space="preserve">, several open issues as below need further discussion. </w:t>
      </w:r>
      <w:r w:rsidR="00CC5356" w:rsidRPr="00164A66">
        <w:rPr>
          <w:lang w:eastAsia="zh-CN"/>
        </w:rPr>
        <w:t xml:space="preserve">In this contribution, we share our </w:t>
      </w:r>
      <w:r w:rsidR="008D0459">
        <w:rPr>
          <w:lang w:eastAsia="zh-CN"/>
        </w:rPr>
        <w:t>view</w:t>
      </w:r>
      <w:r w:rsidR="00331B37">
        <w:rPr>
          <w:lang w:eastAsia="zh-CN"/>
        </w:rPr>
        <w:t>s</w:t>
      </w:r>
      <w:r w:rsidR="008D0459">
        <w:rPr>
          <w:lang w:eastAsia="zh-CN"/>
        </w:rPr>
        <w:t xml:space="preserve"> </w:t>
      </w:r>
      <w:r w:rsidR="00AC05F7" w:rsidRPr="00164A66">
        <w:rPr>
          <w:lang w:eastAsia="zh-CN"/>
        </w:rPr>
        <w:t xml:space="preserve">on </w:t>
      </w:r>
      <w:r w:rsidR="008D0459">
        <w:rPr>
          <w:lang w:eastAsia="zh-CN"/>
        </w:rPr>
        <w:t xml:space="preserve">the general </w:t>
      </w:r>
      <w:r w:rsidR="0031185D">
        <w:rPr>
          <w:lang w:eastAsia="zh-CN"/>
        </w:rPr>
        <w:t>test scope</w:t>
      </w:r>
      <w:r w:rsidR="006B6548">
        <w:rPr>
          <w:lang w:eastAsia="zh-CN"/>
        </w:rPr>
        <w:t xml:space="preserve"> for</w:t>
      </w:r>
      <w:r w:rsidR="008D0459">
        <w:rPr>
          <w:lang w:eastAsia="zh-CN"/>
        </w:rPr>
        <w:t xml:space="preserve"> </w:t>
      </w:r>
      <w:r w:rsidR="0031185D">
        <w:rPr>
          <w:lang w:eastAsia="zh-CN"/>
        </w:rPr>
        <w:t xml:space="preserve">demodulation and CSI requirements of NES. </w:t>
      </w:r>
    </w:p>
    <w:tbl>
      <w:tblPr>
        <w:tblStyle w:val="aff7"/>
        <w:tblW w:w="0" w:type="auto"/>
        <w:tblLook w:val="04A0" w:firstRow="1" w:lastRow="0" w:firstColumn="1" w:lastColumn="0" w:noHBand="0" w:noVBand="1"/>
      </w:tblPr>
      <w:tblGrid>
        <w:gridCol w:w="9631"/>
      </w:tblGrid>
      <w:tr w:rsidR="00D57A2C" w:rsidRPr="0049105B" w14:paraId="6BE14FE0" w14:textId="77777777" w:rsidTr="00D57A2C">
        <w:tc>
          <w:tcPr>
            <w:tcW w:w="9631" w:type="dxa"/>
          </w:tcPr>
          <w:p w14:paraId="0D339F9B" w14:textId="77777777" w:rsidR="007B5C32" w:rsidRPr="007B5C32" w:rsidRDefault="007B5C32" w:rsidP="007B5C32">
            <w:pPr>
              <w:spacing w:after="60"/>
              <w:rPr>
                <w:b/>
                <w:sz w:val="18"/>
                <w:u w:val="single"/>
                <w:lang w:eastAsia="ko-KR"/>
              </w:rPr>
            </w:pPr>
            <w:r w:rsidRPr="007B5C32">
              <w:rPr>
                <w:b/>
                <w:sz w:val="18"/>
                <w:u w:val="single"/>
                <w:lang w:eastAsia="ko-KR"/>
              </w:rPr>
              <w:t>Issue 1-1: Whether to introduce SSB less Scell requirements for inter-band CA</w:t>
            </w:r>
          </w:p>
          <w:p w14:paraId="107EB74E" w14:textId="77777777" w:rsidR="007B5C32" w:rsidRPr="007B5C32" w:rsidRDefault="007B5C32" w:rsidP="007B5C32">
            <w:pPr>
              <w:pStyle w:val="aff8"/>
              <w:numPr>
                <w:ilvl w:val="0"/>
                <w:numId w:val="5"/>
              </w:numPr>
              <w:overflowPunct/>
              <w:autoSpaceDE/>
              <w:autoSpaceDN/>
              <w:adjustRightInd/>
              <w:spacing w:after="60"/>
              <w:ind w:left="720" w:firstLineChars="0"/>
              <w:textAlignment w:val="auto"/>
              <w:rPr>
                <w:rFonts w:eastAsia="宋体"/>
                <w:sz w:val="18"/>
                <w:szCs w:val="24"/>
                <w:lang w:eastAsia="zh-CN"/>
              </w:rPr>
            </w:pPr>
            <w:r w:rsidRPr="007B5C32">
              <w:rPr>
                <w:rFonts w:eastAsia="宋体"/>
                <w:sz w:val="18"/>
                <w:szCs w:val="24"/>
                <w:lang w:eastAsia="zh-CN"/>
              </w:rPr>
              <w:t>Way forward</w:t>
            </w:r>
          </w:p>
          <w:p w14:paraId="684AF570" w14:textId="77777777" w:rsidR="007B5C32" w:rsidRPr="007B5C32" w:rsidRDefault="007B5C32" w:rsidP="007B5C32">
            <w:pPr>
              <w:pStyle w:val="aff8"/>
              <w:numPr>
                <w:ilvl w:val="1"/>
                <w:numId w:val="5"/>
              </w:numPr>
              <w:overflowPunct/>
              <w:autoSpaceDE/>
              <w:autoSpaceDN/>
              <w:adjustRightInd/>
              <w:spacing w:after="60"/>
              <w:ind w:left="1440" w:firstLineChars="0"/>
              <w:textAlignment w:val="auto"/>
              <w:rPr>
                <w:rFonts w:eastAsia="宋体"/>
                <w:sz w:val="18"/>
                <w:szCs w:val="24"/>
                <w:lang w:eastAsia="zh-CN"/>
              </w:rPr>
            </w:pPr>
            <w:r w:rsidRPr="007B5C32">
              <w:rPr>
                <w:rFonts w:eastAsia="宋体"/>
                <w:sz w:val="18"/>
                <w:szCs w:val="24"/>
                <w:lang w:eastAsia="zh-CN"/>
              </w:rPr>
              <w:t xml:space="preserve">Option 1: RAN4 shall evaluate the performance of SSB-less SCells CA performance with Rel-15 compliant demodulator implementation (without TRS based TOE) and decide, if the observed performance constitutes a practical operating point of the feature, or if new requirements capturing improved demodulator implementations are needed, or if SSB-less SCell compliant UE shall be tested with normal CA requirements. </w:t>
            </w:r>
          </w:p>
          <w:p w14:paraId="1EB6BC2E" w14:textId="77777777" w:rsidR="007B5C32" w:rsidRPr="007B5C32" w:rsidRDefault="007B5C32" w:rsidP="007B5C32">
            <w:pPr>
              <w:pStyle w:val="aff8"/>
              <w:numPr>
                <w:ilvl w:val="1"/>
                <w:numId w:val="5"/>
              </w:numPr>
              <w:overflowPunct/>
              <w:autoSpaceDE/>
              <w:autoSpaceDN/>
              <w:adjustRightInd/>
              <w:spacing w:after="60"/>
              <w:ind w:left="1440" w:firstLineChars="0"/>
              <w:textAlignment w:val="auto"/>
              <w:rPr>
                <w:rFonts w:eastAsia="宋体"/>
                <w:sz w:val="18"/>
                <w:szCs w:val="24"/>
                <w:lang w:eastAsia="zh-CN"/>
              </w:rPr>
            </w:pPr>
            <w:r w:rsidRPr="007B5C32">
              <w:rPr>
                <w:rFonts w:eastAsia="宋体"/>
                <w:sz w:val="18"/>
                <w:szCs w:val="24"/>
                <w:lang w:eastAsia="zh-CN"/>
              </w:rPr>
              <w:t xml:space="preserve">Option 2: Define the SSB less Scell requirements for inter-band CA by reusing the existing minimum PDSCH CA demodulation requirements </w:t>
            </w:r>
            <w:r w:rsidRPr="007B5C32">
              <w:rPr>
                <w:rFonts w:eastAsia="宋体"/>
                <w:sz w:val="18"/>
                <w:szCs w:val="24"/>
                <w:highlight w:val="yellow"/>
                <w:lang w:eastAsia="zh-CN"/>
              </w:rPr>
              <w:t>with RTD=[0</w:t>
            </w:r>
            <w:r w:rsidRPr="007B5C32">
              <w:rPr>
                <w:rFonts w:eastAsia="宋体"/>
                <w:sz w:val="18"/>
                <w:szCs w:val="24"/>
                <w:lang w:eastAsia="zh-CN"/>
              </w:rPr>
              <w:t>]us</w:t>
            </w:r>
          </w:p>
          <w:p w14:paraId="635DF92A" w14:textId="77777777" w:rsidR="007B5C32" w:rsidRPr="007B5C32" w:rsidRDefault="007B5C32" w:rsidP="007B5C32">
            <w:pPr>
              <w:pStyle w:val="aff8"/>
              <w:numPr>
                <w:ilvl w:val="2"/>
                <w:numId w:val="5"/>
              </w:numPr>
              <w:overflowPunct/>
              <w:autoSpaceDE/>
              <w:autoSpaceDN/>
              <w:adjustRightInd/>
              <w:spacing w:after="60"/>
              <w:ind w:left="2376" w:firstLineChars="0"/>
              <w:textAlignment w:val="auto"/>
              <w:rPr>
                <w:rFonts w:eastAsia="宋体"/>
                <w:sz w:val="18"/>
                <w:szCs w:val="24"/>
                <w:lang w:eastAsia="zh-CN"/>
              </w:rPr>
            </w:pPr>
            <w:r w:rsidRPr="007B5C32">
              <w:rPr>
                <w:rFonts w:eastAsia="宋体"/>
                <w:sz w:val="18"/>
                <w:szCs w:val="24"/>
                <w:lang w:eastAsia="zh-CN"/>
              </w:rPr>
              <w:t>Apply the same requirements as the minimum CA demodulation requirements, TS38.101-4 5.2A.2.1 for 2Rx UE and 5.2A.3.1 for 4Rx UE.</w:t>
            </w:r>
          </w:p>
          <w:p w14:paraId="272CB2E6" w14:textId="77777777" w:rsidR="007B5C32" w:rsidRPr="007B5C32" w:rsidRDefault="007B5C32" w:rsidP="007B5C32">
            <w:pPr>
              <w:pStyle w:val="aff8"/>
              <w:numPr>
                <w:ilvl w:val="2"/>
                <w:numId w:val="5"/>
              </w:numPr>
              <w:overflowPunct/>
              <w:autoSpaceDE/>
              <w:autoSpaceDN/>
              <w:adjustRightInd/>
              <w:spacing w:after="60"/>
              <w:ind w:left="2376" w:firstLineChars="0"/>
              <w:textAlignment w:val="auto"/>
              <w:rPr>
                <w:rFonts w:eastAsia="宋体"/>
                <w:sz w:val="18"/>
                <w:szCs w:val="24"/>
                <w:lang w:eastAsia="zh-CN"/>
              </w:rPr>
            </w:pPr>
            <w:r w:rsidRPr="007B5C32">
              <w:rPr>
                <w:rFonts w:eastAsia="宋体"/>
                <w:sz w:val="18"/>
                <w:szCs w:val="24"/>
                <w:lang w:eastAsia="zh-CN"/>
              </w:rPr>
              <w:t>Add a new test parameter table for SCell where SSB is not configured</w:t>
            </w:r>
            <w:r w:rsidRPr="007B5C32">
              <w:rPr>
                <w:rFonts w:eastAsia="宋体" w:hint="eastAsia"/>
                <w:sz w:val="18"/>
                <w:szCs w:val="24"/>
                <w:lang w:eastAsia="zh-CN"/>
              </w:rPr>
              <w:t>:</w:t>
            </w:r>
          </w:p>
          <w:tbl>
            <w:tblPr>
              <w:tblStyle w:val="aff7"/>
              <w:tblW w:w="0" w:type="auto"/>
              <w:tblInd w:w="2547" w:type="dxa"/>
              <w:tblLook w:val="04A0" w:firstRow="1" w:lastRow="0" w:firstColumn="1" w:lastColumn="0" w:noHBand="0" w:noVBand="1"/>
            </w:tblPr>
            <w:tblGrid>
              <w:gridCol w:w="6858"/>
            </w:tblGrid>
            <w:tr w:rsidR="007B5C32" w:rsidRPr="007B5C32" w14:paraId="48C58DB8" w14:textId="77777777" w:rsidTr="004D7F3A">
              <w:tc>
                <w:tcPr>
                  <w:tcW w:w="7082" w:type="dxa"/>
                </w:tcPr>
                <w:p w14:paraId="78D7F7F2" w14:textId="77777777" w:rsidR="007B5C32" w:rsidRPr="007B5C32" w:rsidRDefault="007B5C32" w:rsidP="007B5C32">
                  <w:pPr>
                    <w:pStyle w:val="TH"/>
                    <w:spacing w:before="0" w:after="60"/>
                    <w:rPr>
                      <w:sz w:val="18"/>
                    </w:rPr>
                  </w:pPr>
                  <w:r w:rsidRPr="007B5C32">
                    <w:rPr>
                      <w:sz w:val="18"/>
                    </w:rPr>
                    <w:t>Table 5.2A.x.y-1</w:t>
                  </w:r>
                  <w:r w:rsidRPr="007B5C32">
                    <w:rPr>
                      <w:sz w:val="18"/>
                      <w:lang w:eastAsia="zh-CN"/>
                    </w:rPr>
                    <w:t>:</w:t>
                  </w:r>
                  <w:r w:rsidRPr="007B5C32">
                    <w:rPr>
                      <w:sz w:val="18"/>
                    </w:rPr>
                    <w:t xml:space="preserve"> Additional test parameters for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317"/>
                    <w:gridCol w:w="726"/>
                    <w:gridCol w:w="2165"/>
                  </w:tblGrid>
                  <w:tr w:rsidR="007B5C32" w:rsidRPr="007B5C32" w14:paraId="15077C2F" w14:textId="77777777" w:rsidTr="004D7F3A">
                    <w:tc>
                      <w:tcPr>
                        <w:tcW w:w="5292" w:type="dxa"/>
                        <w:gridSpan w:val="2"/>
                        <w:tcBorders>
                          <w:top w:val="single" w:sz="4" w:space="0" w:color="auto"/>
                          <w:left w:val="single" w:sz="4" w:space="0" w:color="auto"/>
                          <w:bottom w:val="single" w:sz="4" w:space="0" w:color="auto"/>
                          <w:right w:val="single" w:sz="4" w:space="0" w:color="auto"/>
                        </w:tcBorders>
                        <w:hideMark/>
                      </w:tcPr>
                      <w:p w14:paraId="104FE951" w14:textId="77777777" w:rsidR="007B5C32" w:rsidRPr="007B5C32" w:rsidRDefault="007B5C32" w:rsidP="007B5C32">
                        <w:pPr>
                          <w:pStyle w:val="TAH"/>
                          <w:spacing w:after="60"/>
                          <w:rPr>
                            <w:sz w:val="16"/>
                          </w:rPr>
                        </w:pPr>
                        <w:r w:rsidRPr="007B5C32">
                          <w:rPr>
                            <w:sz w:val="16"/>
                          </w:rPr>
                          <w:t>Parameter</w:t>
                        </w:r>
                      </w:p>
                    </w:tc>
                    <w:tc>
                      <w:tcPr>
                        <w:tcW w:w="898" w:type="dxa"/>
                        <w:tcBorders>
                          <w:top w:val="single" w:sz="4" w:space="0" w:color="auto"/>
                          <w:left w:val="single" w:sz="4" w:space="0" w:color="auto"/>
                          <w:bottom w:val="single" w:sz="4" w:space="0" w:color="auto"/>
                          <w:right w:val="single" w:sz="4" w:space="0" w:color="auto"/>
                        </w:tcBorders>
                        <w:hideMark/>
                      </w:tcPr>
                      <w:p w14:paraId="64B67934" w14:textId="77777777" w:rsidR="007B5C32" w:rsidRPr="007B5C32" w:rsidRDefault="007B5C32" w:rsidP="007B5C32">
                        <w:pPr>
                          <w:pStyle w:val="TAH"/>
                          <w:spacing w:after="60"/>
                          <w:rPr>
                            <w:sz w:val="16"/>
                          </w:rPr>
                        </w:pPr>
                        <w:r w:rsidRPr="007B5C32">
                          <w:rPr>
                            <w:sz w:val="16"/>
                          </w:rPr>
                          <w:t>Unit</w:t>
                        </w:r>
                      </w:p>
                    </w:tc>
                    <w:tc>
                      <w:tcPr>
                        <w:tcW w:w="3213" w:type="dxa"/>
                        <w:tcBorders>
                          <w:top w:val="single" w:sz="4" w:space="0" w:color="auto"/>
                          <w:left w:val="single" w:sz="4" w:space="0" w:color="auto"/>
                          <w:bottom w:val="single" w:sz="4" w:space="0" w:color="auto"/>
                          <w:right w:val="single" w:sz="4" w:space="0" w:color="auto"/>
                        </w:tcBorders>
                        <w:hideMark/>
                      </w:tcPr>
                      <w:p w14:paraId="4754A33F" w14:textId="77777777" w:rsidR="007B5C32" w:rsidRPr="007B5C32" w:rsidRDefault="007B5C32" w:rsidP="007B5C32">
                        <w:pPr>
                          <w:pStyle w:val="TAH"/>
                          <w:spacing w:after="60"/>
                          <w:rPr>
                            <w:sz w:val="16"/>
                          </w:rPr>
                        </w:pPr>
                        <w:r w:rsidRPr="007B5C32">
                          <w:rPr>
                            <w:sz w:val="16"/>
                          </w:rPr>
                          <w:t>Value</w:t>
                        </w:r>
                      </w:p>
                    </w:tc>
                  </w:tr>
                  <w:tr w:rsidR="007B5C32" w:rsidRPr="007B5C32" w14:paraId="51760EDD" w14:textId="77777777" w:rsidTr="004D7F3A">
                    <w:tc>
                      <w:tcPr>
                        <w:tcW w:w="1771" w:type="dxa"/>
                        <w:vMerge w:val="restart"/>
                        <w:tcBorders>
                          <w:top w:val="single" w:sz="4" w:space="0" w:color="auto"/>
                          <w:left w:val="single" w:sz="4" w:space="0" w:color="auto"/>
                          <w:bottom w:val="single" w:sz="4" w:space="0" w:color="auto"/>
                          <w:right w:val="single" w:sz="4" w:space="0" w:color="auto"/>
                        </w:tcBorders>
                        <w:vAlign w:val="center"/>
                        <w:hideMark/>
                      </w:tcPr>
                      <w:p w14:paraId="5B33D7D0" w14:textId="77777777" w:rsidR="007B5C32" w:rsidRPr="007B5C32" w:rsidRDefault="007B5C32" w:rsidP="007B5C32">
                        <w:pPr>
                          <w:pStyle w:val="TAL"/>
                          <w:spacing w:after="60"/>
                          <w:rPr>
                            <w:sz w:val="16"/>
                          </w:rPr>
                        </w:pPr>
                        <w:r w:rsidRPr="007B5C32">
                          <w:rPr>
                            <w:sz w:val="16"/>
                          </w:rPr>
                          <w:t>Common serving cell parameters</w:t>
                        </w:r>
                      </w:p>
                    </w:tc>
                    <w:tc>
                      <w:tcPr>
                        <w:tcW w:w="3521" w:type="dxa"/>
                        <w:tcBorders>
                          <w:top w:val="single" w:sz="4" w:space="0" w:color="auto"/>
                          <w:left w:val="single" w:sz="4" w:space="0" w:color="auto"/>
                          <w:bottom w:val="single" w:sz="4" w:space="0" w:color="auto"/>
                          <w:right w:val="single" w:sz="4" w:space="0" w:color="auto"/>
                        </w:tcBorders>
                        <w:vAlign w:val="center"/>
                        <w:hideMark/>
                      </w:tcPr>
                      <w:p w14:paraId="6EEB1E00" w14:textId="77777777" w:rsidR="007B5C32" w:rsidRPr="007B5C32" w:rsidRDefault="007B5C32" w:rsidP="007B5C32">
                        <w:pPr>
                          <w:pStyle w:val="TAL"/>
                          <w:spacing w:after="60"/>
                          <w:rPr>
                            <w:sz w:val="16"/>
                          </w:rPr>
                        </w:pPr>
                        <w:r w:rsidRPr="007B5C32">
                          <w:rPr>
                            <w:sz w:val="16"/>
                          </w:rPr>
                          <w:t>Physical Cell ID</w:t>
                        </w:r>
                      </w:p>
                    </w:tc>
                    <w:tc>
                      <w:tcPr>
                        <w:tcW w:w="898" w:type="dxa"/>
                        <w:tcBorders>
                          <w:top w:val="single" w:sz="4" w:space="0" w:color="auto"/>
                          <w:left w:val="single" w:sz="4" w:space="0" w:color="auto"/>
                          <w:bottom w:val="single" w:sz="4" w:space="0" w:color="auto"/>
                          <w:right w:val="single" w:sz="4" w:space="0" w:color="auto"/>
                        </w:tcBorders>
                        <w:vAlign w:val="center"/>
                      </w:tcPr>
                      <w:p w14:paraId="4CEAE53A" w14:textId="77777777" w:rsidR="007B5C32" w:rsidRPr="007B5C32" w:rsidRDefault="007B5C32" w:rsidP="007B5C32">
                        <w:pPr>
                          <w:pStyle w:val="TAC"/>
                          <w:spacing w:after="60"/>
                          <w:rPr>
                            <w:sz w:val="16"/>
                          </w:rPr>
                        </w:pPr>
                      </w:p>
                    </w:tc>
                    <w:tc>
                      <w:tcPr>
                        <w:tcW w:w="3213" w:type="dxa"/>
                        <w:tcBorders>
                          <w:top w:val="single" w:sz="4" w:space="0" w:color="auto"/>
                          <w:left w:val="single" w:sz="4" w:space="0" w:color="auto"/>
                          <w:bottom w:val="single" w:sz="4" w:space="0" w:color="auto"/>
                          <w:right w:val="single" w:sz="4" w:space="0" w:color="auto"/>
                        </w:tcBorders>
                        <w:vAlign w:val="center"/>
                        <w:hideMark/>
                      </w:tcPr>
                      <w:p w14:paraId="6A68CC64" w14:textId="77777777" w:rsidR="007B5C32" w:rsidRPr="007B5C32" w:rsidRDefault="007B5C32" w:rsidP="007B5C32">
                        <w:pPr>
                          <w:pStyle w:val="TAC"/>
                          <w:spacing w:after="60"/>
                          <w:rPr>
                            <w:sz w:val="16"/>
                          </w:rPr>
                        </w:pPr>
                        <w:r w:rsidRPr="007B5C32">
                          <w:rPr>
                            <w:sz w:val="16"/>
                          </w:rPr>
                          <w:t>Same as PSell</w:t>
                        </w:r>
                      </w:p>
                    </w:tc>
                  </w:tr>
                  <w:tr w:rsidR="007B5C32" w:rsidRPr="007B5C32" w14:paraId="3A9CD3FB" w14:textId="77777777" w:rsidTr="004D7F3A">
                    <w:tc>
                      <w:tcPr>
                        <w:tcW w:w="0" w:type="auto"/>
                        <w:vMerge/>
                        <w:tcBorders>
                          <w:top w:val="single" w:sz="4" w:space="0" w:color="auto"/>
                          <w:left w:val="single" w:sz="4" w:space="0" w:color="auto"/>
                          <w:bottom w:val="single" w:sz="4" w:space="0" w:color="auto"/>
                          <w:right w:val="single" w:sz="4" w:space="0" w:color="auto"/>
                        </w:tcBorders>
                        <w:vAlign w:val="center"/>
                        <w:hideMark/>
                      </w:tcPr>
                      <w:p w14:paraId="39251BC3" w14:textId="77777777" w:rsidR="007B5C32" w:rsidRPr="007B5C32" w:rsidRDefault="007B5C32" w:rsidP="007B5C32">
                        <w:pPr>
                          <w:spacing w:after="60"/>
                          <w:rPr>
                            <w:rFonts w:ascii="Arial" w:hAnsi="Arial"/>
                            <w:sz w:val="16"/>
                          </w:rPr>
                        </w:pPr>
                      </w:p>
                    </w:tc>
                    <w:tc>
                      <w:tcPr>
                        <w:tcW w:w="3521" w:type="dxa"/>
                        <w:tcBorders>
                          <w:top w:val="single" w:sz="4" w:space="0" w:color="auto"/>
                          <w:left w:val="single" w:sz="4" w:space="0" w:color="auto"/>
                          <w:bottom w:val="single" w:sz="4" w:space="0" w:color="auto"/>
                          <w:right w:val="single" w:sz="4" w:space="0" w:color="auto"/>
                        </w:tcBorders>
                        <w:vAlign w:val="center"/>
                        <w:hideMark/>
                      </w:tcPr>
                      <w:p w14:paraId="5FA6DBC2" w14:textId="77777777" w:rsidR="007B5C32" w:rsidRPr="007B5C32" w:rsidRDefault="007B5C32" w:rsidP="007B5C32">
                        <w:pPr>
                          <w:pStyle w:val="TAL"/>
                          <w:spacing w:after="60"/>
                          <w:rPr>
                            <w:sz w:val="16"/>
                          </w:rPr>
                        </w:pPr>
                        <w:r w:rsidRPr="007B5C32">
                          <w:rPr>
                            <w:sz w:val="16"/>
                          </w:rPr>
                          <w:t>SSB position in burst</w:t>
                        </w:r>
                      </w:p>
                    </w:tc>
                    <w:tc>
                      <w:tcPr>
                        <w:tcW w:w="898" w:type="dxa"/>
                        <w:tcBorders>
                          <w:top w:val="single" w:sz="4" w:space="0" w:color="auto"/>
                          <w:left w:val="single" w:sz="4" w:space="0" w:color="auto"/>
                          <w:bottom w:val="single" w:sz="4" w:space="0" w:color="auto"/>
                          <w:right w:val="single" w:sz="4" w:space="0" w:color="auto"/>
                        </w:tcBorders>
                        <w:vAlign w:val="center"/>
                      </w:tcPr>
                      <w:p w14:paraId="1F498C1A" w14:textId="77777777" w:rsidR="007B5C32" w:rsidRPr="007B5C32" w:rsidRDefault="007B5C32" w:rsidP="007B5C32">
                        <w:pPr>
                          <w:pStyle w:val="TAC"/>
                          <w:spacing w:after="60"/>
                          <w:rPr>
                            <w:sz w:val="16"/>
                          </w:rPr>
                        </w:pPr>
                      </w:p>
                    </w:tc>
                    <w:tc>
                      <w:tcPr>
                        <w:tcW w:w="3213" w:type="dxa"/>
                        <w:tcBorders>
                          <w:top w:val="single" w:sz="4" w:space="0" w:color="auto"/>
                          <w:left w:val="single" w:sz="4" w:space="0" w:color="auto"/>
                          <w:bottom w:val="single" w:sz="4" w:space="0" w:color="auto"/>
                          <w:right w:val="single" w:sz="4" w:space="0" w:color="auto"/>
                        </w:tcBorders>
                        <w:vAlign w:val="center"/>
                        <w:hideMark/>
                      </w:tcPr>
                      <w:p w14:paraId="63908720" w14:textId="77777777" w:rsidR="007B5C32" w:rsidRPr="007B5C32" w:rsidRDefault="007B5C32" w:rsidP="007B5C32">
                        <w:pPr>
                          <w:pStyle w:val="TAC"/>
                          <w:spacing w:after="60"/>
                          <w:rPr>
                            <w:sz w:val="16"/>
                          </w:rPr>
                        </w:pPr>
                        <w:r w:rsidRPr="007B5C32">
                          <w:rPr>
                            <w:sz w:val="16"/>
                          </w:rPr>
                          <w:t>Not configured</w:t>
                        </w:r>
                      </w:p>
                    </w:tc>
                  </w:tr>
                  <w:tr w:rsidR="007B5C32" w:rsidRPr="007B5C32" w14:paraId="673C98D3" w14:textId="77777777" w:rsidTr="004D7F3A">
                    <w:tc>
                      <w:tcPr>
                        <w:tcW w:w="0" w:type="auto"/>
                        <w:vMerge/>
                        <w:tcBorders>
                          <w:top w:val="single" w:sz="4" w:space="0" w:color="auto"/>
                          <w:left w:val="single" w:sz="4" w:space="0" w:color="auto"/>
                          <w:bottom w:val="single" w:sz="4" w:space="0" w:color="auto"/>
                          <w:right w:val="single" w:sz="4" w:space="0" w:color="auto"/>
                        </w:tcBorders>
                        <w:vAlign w:val="center"/>
                        <w:hideMark/>
                      </w:tcPr>
                      <w:p w14:paraId="2D7D199A" w14:textId="77777777" w:rsidR="007B5C32" w:rsidRPr="007B5C32" w:rsidRDefault="007B5C32" w:rsidP="007B5C32">
                        <w:pPr>
                          <w:spacing w:after="60"/>
                          <w:rPr>
                            <w:rFonts w:ascii="Arial" w:hAnsi="Arial"/>
                            <w:sz w:val="16"/>
                          </w:rPr>
                        </w:pPr>
                      </w:p>
                    </w:tc>
                    <w:tc>
                      <w:tcPr>
                        <w:tcW w:w="3521" w:type="dxa"/>
                        <w:tcBorders>
                          <w:top w:val="single" w:sz="4" w:space="0" w:color="auto"/>
                          <w:left w:val="single" w:sz="4" w:space="0" w:color="auto"/>
                          <w:bottom w:val="single" w:sz="4" w:space="0" w:color="auto"/>
                          <w:right w:val="single" w:sz="4" w:space="0" w:color="auto"/>
                        </w:tcBorders>
                        <w:vAlign w:val="center"/>
                        <w:hideMark/>
                      </w:tcPr>
                      <w:p w14:paraId="334C057C" w14:textId="77777777" w:rsidR="007B5C32" w:rsidRPr="007B5C32" w:rsidRDefault="007B5C32" w:rsidP="007B5C32">
                        <w:pPr>
                          <w:pStyle w:val="TAL"/>
                          <w:spacing w:after="60"/>
                          <w:rPr>
                            <w:sz w:val="16"/>
                          </w:rPr>
                        </w:pPr>
                        <w:r w:rsidRPr="007B5C32">
                          <w:rPr>
                            <w:sz w:val="16"/>
                          </w:rPr>
                          <w:t>SSB periodicity</w:t>
                        </w:r>
                      </w:p>
                    </w:tc>
                    <w:tc>
                      <w:tcPr>
                        <w:tcW w:w="898" w:type="dxa"/>
                        <w:tcBorders>
                          <w:top w:val="single" w:sz="4" w:space="0" w:color="auto"/>
                          <w:left w:val="single" w:sz="4" w:space="0" w:color="auto"/>
                          <w:bottom w:val="single" w:sz="4" w:space="0" w:color="auto"/>
                          <w:right w:val="single" w:sz="4" w:space="0" w:color="auto"/>
                        </w:tcBorders>
                        <w:vAlign w:val="center"/>
                        <w:hideMark/>
                      </w:tcPr>
                      <w:p w14:paraId="067B260A" w14:textId="77777777" w:rsidR="007B5C32" w:rsidRPr="007B5C32" w:rsidRDefault="007B5C32" w:rsidP="007B5C32">
                        <w:pPr>
                          <w:pStyle w:val="TAC"/>
                          <w:spacing w:after="60"/>
                          <w:rPr>
                            <w:sz w:val="16"/>
                          </w:rPr>
                        </w:pPr>
                        <w:r w:rsidRPr="007B5C32">
                          <w:rPr>
                            <w:sz w:val="16"/>
                          </w:rPr>
                          <w:t>ms</w:t>
                        </w:r>
                      </w:p>
                    </w:tc>
                    <w:tc>
                      <w:tcPr>
                        <w:tcW w:w="3213" w:type="dxa"/>
                        <w:tcBorders>
                          <w:top w:val="single" w:sz="4" w:space="0" w:color="auto"/>
                          <w:left w:val="single" w:sz="4" w:space="0" w:color="auto"/>
                          <w:bottom w:val="single" w:sz="4" w:space="0" w:color="auto"/>
                          <w:right w:val="single" w:sz="4" w:space="0" w:color="auto"/>
                        </w:tcBorders>
                        <w:vAlign w:val="center"/>
                        <w:hideMark/>
                      </w:tcPr>
                      <w:p w14:paraId="3D6F05C1" w14:textId="77777777" w:rsidR="007B5C32" w:rsidRPr="007B5C32" w:rsidRDefault="007B5C32" w:rsidP="007B5C32">
                        <w:pPr>
                          <w:pStyle w:val="TAC"/>
                          <w:spacing w:after="60"/>
                          <w:rPr>
                            <w:sz w:val="16"/>
                          </w:rPr>
                        </w:pPr>
                        <w:r w:rsidRPr="007B5C32">
                          <w:rPr>
                            <w:sz w:val="16"/>
                          </w:rPr>
                          <w:t>N/A</w:t>
                        </w:r>
                      </w:p>
                    </w:tc>
                  </w:tr>
                </w:tbl>
                <w:p w14:paraId="1ABFBD15" w14:textId="77777777" w:rsidR="007B5C32" w:rsidRPr="007B5C32" w:rsidRDefault="007B5C32" w:rsidP="007B5C32">
                  <w:pPr>
                    <w:spacing w:after="60"/>
                    <w:rPr>
                      <w:sz w:val="18"/>
                    </w:rPr>
                  </w:pPr>
                </w:p>
              </w:tc>
            </w:tr>
          </w:tbl>
          <w:p w14:paraId="5DDAA36F" w14:textId="77777777" w:rsidR="007B5C32" w:rsidRPr="007B5C32" w:rsidRDefault="007B5C32" w:rsidP="007B5C32">
            <w:pPr>
              <w:pStyle w:val="aff8"/>
              <w:overflowPunct/>
              <w:autoSpaceDE/>
              <w:autoSpaceDN/>
              <w:adjustRightInd/>
              <w:spacing w:after="60"/>
              <w:ind w:left="2376" w:firstLineChars="0" w:firstLine="0"/>
              <w:textAlignment w:val="auto"/>
              <w:rPr>
                <w:rFonts w:eastAsia="宋体"/>
                <w:sz w:val="18"/>
                <w:szCs w:val="24"/>
                <w:lang w:eastAsia="zh-CN"/>
              </w:rPr>
            </w:pPr>
          </w:p>
          <w:p w14:paraId="27BCC021" w14:textId="77777777" w:rsidR="007B5C32" w:rsidRPr="007B5C32" w:rsidRDefault="007B5C32" w:rsidP="007B5C32">
            <w:pPr>
              <w:pStyle w:val="aff8"/>
              <w:numPr>
                <w:ilvl w:val="2"/>
                <w:numId w:val="5"/>
              </w:numPr>
              <w:overflowPunct/>
              <w:autoSpaceDE/>
              <w:autoSpaceDN/>
              <w:adjustRightInd/>
              <w:spacing w:after="60"/>
              <w:ind w:left="2376" w:firstLineChars="0"/>
              <w:textAlignment w:val="auto"/>
              <w:rPr>
                <w:b/>
                <w:bCs/>
                <w:sz w:val="18"/>
              </w:rPr>
            </w:pPr>
            <w:r w:rsidRPr="007B5C32">
              <w:rPr>
                <w:rFonts w:eastAsia="宋体"/>
                <w:sz w:val="18"/>
                <w:szCs w:val="24"/>
                <w:lang w:eastAsia="zh-CN"/>
              </w:rPr>
              <w:t>Applicable only for inter-band CA in FR1</w:t>
            </w:r>
            <w:r w:rsidRPr="007B5C32">
              <w:rPr>
                <w:b/>
                <w:bCs/>
                <w:sz w:val="18"/>
              </w:rPr>
              <w:t>.</w:t>
            </w:r>
          </w:p>
          <w:p w14:paraId="0F236D8F" w14:textId="77777777" w:rsidR="007B5C32" w:rsidRPr="007B5C32" w:rsidRDefault="007B5C32" w:rsidP="007B5C32">
            <w:pPr>
              <w:pStyle w:val="aff8"/>
              <w:numPr>
                <w:ilvl w:val="1"/>
                <w:numId w:val="5"/>
              </w:numPr>
              <w:overflowPunct/>
              <w:autoSpaceDE/>
              <w:autoSpaceDN/>
              <w:adjustRightInd/>
              <w:spacing w:after="60"/>
              <w:ind w:left="1440" w:firstLineChars="0"/>
              <w:textAlignment w:val="auto"/>
              <w:rPr>
                <w:rFonts w:eastAsia="宋体"/>
                <w:sz w:val="18"/>
                <w:szCs w:val="24"/>
                <w:lang w:eastAsia="zh-CN"/>
              </w:rPr>
            </w:pPr>
            <w:r w:rsidRPr="007B5C32">
              <w:rPr>
                <w:rFonts w:eastAsia="宋体"/>
                <w:sz w:val="18"/>
                <w:szCs w:val="24"/>
                <w:lang w:eastAsia="zh-CN"/>
              </w:rPr>
              <w:t>Option 3: Not to introduce the requirements</w:t>
            </w:r>
          </w:p>
          <w:p w14:paraId="6705BE7F" w14:textId="77777777" w:rsidR="007B5C32" w:rsidRPr="007B5C32" w:rsidRDefault="007B5C32" w:rsidP="007B5C32">
            <w:pPr>
              <w:spacing w:after="60"/>
              <w:rPr>
                <w:b/>
                <w:sz w:val="18"/>
                <w:u w:val="single"/>
                <w:lang w:eastAsia="ko-KR"/>
              </w:rPr>
            </w:pPr>
            <w:r w:rsidRPr="007B5C32">
              <w:rPr>
                <w:b/>
                <w:sz w:val="18"/>
                <w:u w:val="single"/>
                <w:lang w:eastAsia="ko-KR"/>
              </w:rPr>
              <w:t xml:space="preserve">Issue 1-2: Test </w:t>
            </w:r>
            <w:r w:rsidRPr="007B5C32">
              <w:rPr>
                <w:rFonts w:hint="eastAsia"/>
                <w:b/>
                <w:sz w:val="18"/>
                <w:u w:val="single"/>
                <w:lang w:eastAsia="zh-CN"/>
              </w:rPr>
              <w:t>appl</w:t>
            </w:r>
            <w:r w:rsidRPr="007B5C32">
              <w:rPr>
                <w:b/>
                <w:sz w:val="18"/>
                <w:u w:val="single"/>
                <w:lang w:eastAsia="ko-KR"/>
              </w:rPr>
              <w:t>icability rules (If agreed to introduce the requirements)</w:t>
            </w:r>
          </w:p>
          <w:p w14:paraId="626A04D2" w14:textId="77777777" w:rsidR="007B5C32" w:rsidRPr="007B5C32" w:rsidRDefault="007B5C32" w:rsidP="007B5C32">
            <w:pPr>
              <w:pStyle w:val="aff8"/>
              <w:numPr>
                <w:ilvl w:val="0"/>
                <w:numId w:val="5"/>
              </w:numPr>
              <w:overflowPunct/>
              <w:autoSpaceDE/>
              <w:autoSpaceDN/>
              <w:adjustRightInd/>
              <w:spacing w:after="60"/>
              <w:ind w:left="720" w:firstLineChars="0"/>
              <w:textAlignment w:val="auto"/>
              <w:rPr>
                <w:rFonts w:eastAsia="宋体"/>
                <w:sz w:val="18"/>
                <w:szCs w:val="24"/>
                <w:lang w:eastAsia="zh-CN"/>
              </w:rPr>
            </w:pPr>
            <w:r w:rsidRPr="007B5C32">
              <w:rPr>
                <w:rFonts w:eastAsia="宋体"/>
                <w:sz w:val="18"/>
                <w:szCs w:val="24"/>
                <w:lang w:eastAsia="zh-CN"/>
              </w:rPr>
              <w:t>Way forward</w:t>
            </w:r>
          </w:p>
          <w:p w14:paraId="1847E1B4" w14:textId="77777777" w:rsidR="007B5C32" w:rsidRPr="007B5C32" w:rsidRDefault="007B5C32" w:rsidP="007B5C32">
            <w:pPr>
              <w:pStyle w:val="aff8"/>
              <w:numPr>
                <w:ilvl w:val="1"/>
                <w:numId w:val="5"/>
              </w:numPr>
              <w:overflowPunct/>
              <w:autoSpaceDE/>
              <w:autoSpaceDN/>
              <w:adjustRightInd/>
              <w:spacing w:after="60"/>
              <w:ind w:left="1440" w:firstLineChars="0"/>
              <w:textAlignment w:val="auto"/>
              <w:rPr>
                <w:rFonts w:eastAsia="宋体"/>
                <w:sz w:val="18"/>
                <w:szCs w:val="24"/>
                <w:lang w:eastAsia="zh-CN"/>
              </w:rPr>
            </w:pPr>
            <w:r w:rsidRPr="007B5C32">
              <w:rPr>
                <w:rFonts w:eastAsia="宋体"/>
                <w:sz w:val="18"/>
                <w:szCs w:val="24"/>
                <w:lang w:eastAsia="zh-CN"/>
              </w:rPr>
              <w:t xml:space="preserve">Option 1: </w:t>
            </w:r>
            <w:r w:rsidRPr="007B5C32">
              <w:rPr>
                <w:bCs/>
                <w:sz w:val="18"/>
              </w:rPr>
              <w:t>Introduce a test applicability if UE supporting SSB-less SCell operation passes the PDSCH CA demodulation requirements with SSB-less SCell configuration, UE can skip to test for the existing PDSCH CA demodulation requirement with SSB configuration in SCell.</w:t>
            </w:r>
          </w:p>
          <w:p w14:paraId="4779EE6E" w14:textId="77777777" w:rsidR="007B5C32" w:rsidRPr="007B5C32" w:rsidRDefault="007B5C32" w:rsidP="007B5C32">
            <w:pPr>
              <w:spacing w:after="60"/>
              <w:rPr>
                <w:b/>
                <w:sz w:val="18"/>
                <w:u w:val="single"/>
                <w:lang w:eastAsia="ko-KR"/>
              </w:rPr>
            </w:pPr>
            <w:r w:rsidRPr="007B5C32">
              <w:rPr>
                <w:b/>
                <w:sz w:val="18"/>
                <w:u w:val="single"/>
                <w:lang w:eastAsia="ko-KR"/>
              </w:rPr>
              <w:t xml:space="preserve">Issue 2-1: Whether to introduce CSI requirements for power/spatial domain adaption </w:t>
            </w:r>
          </w:p>
          <w:p w14:paraId="2BBCCB34" w14:textId="77777777" w:rsidR="007B5C32" w:rsidRPr="007B5C32" w:rsidRDefault="007B5C32" w:rsidP="007B5C32">
            <w:pPr>
              <w:pStyle w:val="aff8"/>
              <w:numPr>
                <w:ilvl w:val="0"/>
                <w:numId w:val="5"/>
              </w:numPr>
              <w:overflowPunct/>
              <w:autoSpaceDE/>
              <w:autoSpaceDN/>
              <w:adjustRightInd/>
              <w:spacing w:after="60"/>
              <w:ind w:left="720" w:firstLineChars="0"/>
              <w:textAlignment w:val="auto"/>
              <w:rPr>
                <w:rFonts w:eastAsia="宋体"/>
                <w:sz w:val="18"/>
                <w:szCs w:val="24"/>
                <w:lang w:eastAsia="zh-CN"/>
              </w:rPr>
            </w:pPr>
            <w:r w:rsidRPr="007B5C32">
              <w:rPr>
                <w:rFonts w:eastAsia="宋体"/>
                <w:sz w:val="18"/>
                <w:szCs w:val="24"/>
                <w:lang w:eastAsia="zh-CN"/>
              </w:rPr>
              <w:t>Way forward</w:t>
            </w:r>
          </w:p>
          <w:p w14:paraId="04CC4A2F" w14:textId="77777777" w:rsidR="007B5C32" w:rsidRPr="007B5C32" w:rsidRDefault="007B5C32" w:rsidP="007B5C32">
            <w:pPr>
              <w:pStyle w:val="aff8"/>
              <w:numPr>
                <w:ilvl w:val="1"/>
                <w:numId w:val="5"/>
              </w:numPr>
              <w:overflowPunct/>
              <w:autoSpaceDE/>
              <w:autoSpaceDN/>
              <w:adjustRightInd/>
              <w:spacing w:after="60"/>
              <w:ind w:left="1440" w:firstLineChars="0"/>
              <w:textAlignment w:val="auto"/>
              <w:rPr>
                <w:rFonts w:eastAsia="宋体"/>
                <w:sz w:val="18"/>
                <w:szCs w:val="24"/>
                <w:lang w:eastAsia="zh-CN"/>
              </w:rPr>
            </w:pPr>
            <w:r w:rsidRPr="007B5C32">
              <w:rPr>
                <w:rFonts w:eastAsia="宋体"/>
                <w:sz w:val="18"/>
                <w:szCs w:val="24"/>
                <w:lang w:eastAsia="zh-CN"/>
              </w:rPr>
              <w:t xml:space="preserve">Option 1: Yes, RAN4 to introduce: </w:t>
            </w:r>
          </w:p>
          <w:p w14:paraId="2C469AB5" w14:textId="77777777" w:rsidR="007B5C32" w:rsidRPr="007B5C32" w:rsidRDefault="007B5C32" w:rsidP="007B5C32">
            <w:pPr>
              <w:pStyle w:val="aff8"/>
              <w:numPr>
                <w:ilvl w:val="2"/>
                <w:numId w:val="5"/>
              </w:numPr>
              <w:overflowPunct/>
              <w:autoSpaceDE/>
              <w:autoSpaceDN/>
              <w:adjustRightInd/>
              <w:spacing w:after="60"/>
              <w:ind w:left="2376" w:firstLineChars="0"/>
              <w:textAlignment w:val="auto"/>
              <w:rPr>
                <w:rFonts w:eastAsia="宋体"/>
                <w:sz w:val="18"/>
                <w:szCs w:val="24"/>
                <w:lang w:eastAsia="zh-CN"/>
              </w:rPr>
            </w:pPr>
            <w:r w:rsidRPr="007B5C32">
              <w:rPr>
                <w:rFonts w:eastAsia="宋体"/>
                <w:sz w:val="18"/>
                <w:szCs w:val="24"/>
                <w:lang w:eastAsia="zh-CN"/>
              </w:rPr>
              <w:t>CQI requirements under AWGN channel for power domain adaption to check CQI performance with multiple CPUs and if UE can calculate CQI for each power offset correctly.</w:t>
            </w:r>
          </w:p>
          <w:p w14:paraId="2BA9DCFC" w14:textId="77777777" w:rsidR="007B5C32" w:rsidRPr="007B5C32" w:rsidRDefault="007B5C32" w:rsidP="007B5C32">
            <w:pPr>
              <w:pStyle w:val="aff8"/>
              <w:numPr>
                <w:ilvl w:val="2"/>
                <w:numId w:val="5"/>
              </w:numPr>
              <w:overflowPunct/>
              <w:autoSpaceDE/>
              <w:autoSpaceDN/>
              <w:adjustRightInd/>
              <w:spacing w:after="60"/>
              <w:ind w:left="2376" w:firstLineChars="0"/>
              <w:textAlignment w:val="auto"/>
              <w:rPr>
                <w:rFonts w:eastAsia="宋体"/>
                <w:sz w:val="18"/>
                <w:szCs w:val="24"/>
                <w:lang w:eastAsia="zh-CN"/>
              </w:rPr>
            </w:pPr>
            <w:r w:rsidRPr="007B5C32">
              <w:rPr>
                <w:rFonts w:eastAsia="宋体"/>
                <w:sz w:val="18"/>
                <w:szCs w:val="24"/>
                <w:lang w:eastAsia="zh-CN"/>
              </w:rPr>
              <w:t>PMI requirements for type1 and type2 spatial domain adaption</w:t>
            </w:r>
            <w:r w:rsidRPr="007B5C32">
              <w:rPr>
                <w:rFonts w:eastAsiaTheme="minorEastAsia"/>
                <w:sz w:val="18"/>
              </w:rPr>
              <w:t xml:space="preserve"> to check PMI performance with multiple CPUs and if UE can calculate PMI for each spatial pattern correctly.</w:t>
            </w:r>
          </w:p>
          <w:p w14:paraId="2E8F711C" w14:textId="77777777" w:rsidR="007B5C32" w:rsidRPr="007B5C32" w:rsidRDefault="007B5C32" w:rsidP="007B5C32">
            <w:pPr>
              <w:pStyle w:val="aff8"/>
              <w:numPr>
                <w:ilvl w:val="1"/>
                <w:numId w:val="5"/>
              </w:numPr>
              <w:overflowPunct/>
              <w:autoSpaceDE/>
              <w:autoSpaceDN/>
              <w:adjustRightInd/>
              <w:spacing w:after="60"/>
              <w:ind w:left="1440" w:firstLineChars="0"/>
              <w:textAlignment w:val="auto"/>
              <w:rPr>
                <w:rFonts w:eastAsia="宋体"/>
                <w:sz w:val="18"/>
                <w:szCs w:val="24"/>
                <w:lang w:eastAsia="zh-CN"/>
              </w:rPr>
            </w:pPr>
            <w:r w:rsidRPr="007B5C32">
              <w:rPr>
                <w:rFonts w:eastAsia="宋体"/>
                <w:sz w:val="18"/>
                <w:szCs w:val="24"/>
                <w:lang w:eastAsia="zh-CN"/>
              </w:rPr>
              <w:t xml:space="preserve">Option 2: Not to introduce CSI requirements for power/domain adaption. </w:t>
            </w:r>
          </w:p>
          <w:p w14:paraId="3BB47E08" w14:textId="77777777" w:rsidR="007B5C32" w:rsidRPr="007B5C32" w:rsidRDefault="007B5C32" w:rsidP="007B5C32">
            <w:pPr>
              <w:spacing w:after="60"/>
              <w:rPr>
                <w:b/>
                <w:sz w:val="18"/>
                <w:u w:val="single"/>
                <w:lang w:eastAsia="ko-KR"/>
              </w:rPr>
            </w:pPr>
            <w:r w:rsidRPr="007B5C32">
              <w:rPr>
                <w:b/>
                <w:sz w:val="18"/>
                <w:u w:val="single"/>
                <w:lang w:eastAsia="ko-KR"/>
              </w:rPr>
              <w:t>Issue 2-2: Test setup for power domain adaption (If it’s agreed to introduce the requirements)</w:t>
            </w:r>
          </w:p>
          <w:p w14:paraId="1653C0D7" w14:textId="77777777" w:rsidR="007B5C32" w:rsidRPr="007B5C32" w:rsidRDefault="007B5C32" w:rsidP="007B5C32">
            <w:pPr>
              <w:pStyle w:val="aff8"/>
              <w:numPr>
                <w:ilvl w:val="0"/>
                <w:numId w:val="5"/>
              </w:numPr>
              <w:overflowPunct/>
              <w:autoSpaceDE/>
              <w:autoSpaceDN/>
              <w:adjustRightInd/>
              <w:spacing w:after="60"/>
              <w:ind w:left="720" w:firstLineChars="0"/>
              <w:textAlignment w:val="auto"/>
              <w:rPr>
                <w:rFonts w:eastAsia="宋体"/>
                <w:sz w:val="18"/>
                <w:szCs w:val="24"/>
                <w:lang w:eastAsia="zh-CN"/>
              </w:rPr>
            </w:pPr>
            <w:r w:rsidRPr="007B5C32">
              <w:rPr>
                <w:rFonts w:eastAsia="宋体"/>
                <w:sz w:val="18"/>
                <w:szCs w:val="24"/>
                <w:lang w:eastAsia="zh-CN"/>
              </w:rPr>
              <w:t>Way forward</w:t>
            </w:r>
          </w:p>
          <w:p w14:paraId="2619B9F8" w14:textId="77777777" w:rsidR="007B5C32" w:rsidRPr="007B5C32" w:rsidRDefault="007B5C32" w:rsidP="007B5C32">
            <w:pPr>
              <w:pStyle w:val="aff8"/>
              <w:numPr>
                <w:ilvl w:val="1"/>
                <w:numId w:val="5"/>
              </w:numPr>
              <w:overflowPunct/>
              <w:autoSpaceDE/>
              <w:autoSpaceDN/>
              <w:adjustRightInd/>
              <w:spacing w:after="60"/>
              <w:ind w:left="1440" w:firstLineChars="0"/>
              <w:textAlignment w:val="auto"/>
              <w:rPr>
                <w:rFonts w:eastAsia="宋体"/>
                <w:sz w:val="18"/>
                <w:szCs w:val="24"/>
                <w:lang w:eastAsia="zh-CN"/>
              </w:rPr>
            </w:pPr>
            <w:r w:rsidRPr="007B5C32">
              <w:rPr>
                <w:rFonts w:eastAsia="宋体"/>
                <w:sz w:val="18"/>
                <w:szCs w:val="24"/>
                <w:lang w:eastAsia="zh-CN"/>
              </w:rPr>
              <w:t xml:space="preserve">Option 1: </w:t>
            </w:r>
          </w:p>
          <w:tbl>
            <w:tblPr>
              <w:tblStyle w:val="aff7"/>
              <w:tblW w:w="0" w:type="auto"/>
              <w:tblLook w:val="04A0" w:firstRow="1" w:lastRow="0" w:firstColumn="1" w:lastColumn="0" w:noHBand="0" w:noVBand="1"/>
            </w:tblPr>
            <w:tblGrid>
              <w:gridCol w:w="9405"/>
            </w:tblGrid>
            <w:tr w:rsidR="007B5C32" w:rsidRPr="007B5C32" w14:paraId="1FFA5BCE" w14:textId="77777777" w:rsidTr="004D7F3A">
              <w:tc>
                <w:tcPr>
                  <w:tcW w:w="10457" w:type="dxa"/>
                </w:tcPr>
                <w:p w14:paraId="44002BF8" w14:textId="77777777" w:rsidR="007B5C32" w:rsidRPr="007B5C32" w:rsidRDefault="007B5C32" w:rsidP="007B5C32">
                  <w:pPr>
                    <w:pStyle w:val="proposal0"/>
                    <w:spacing w:afterLines="0" w:after="60"/>
                    <w:rPr>
                      <w:rFonts w:eastAsiaTheme="minorEastAsia"/>
                      <w:b w:val="0"/>
                      <w:sz w:val="18"/>
                      <w:lang w:val="en-US"/>
                    </w:rPr>
                  </w:pPr>
                  <w:r w:rsidRPr="007B5C32">
                    <w:rPr>
                      <w:rFonts w:eastAsiaTheme="minorEastAsia"/>
                      <w:b w:val="0"/>
                      <w:sz w:val="18"/>
                      <w:lang w:val="en-US"/>
                    </w:rPr>
                    <w:t xml:space="preserve">Set two CSI-RS to PDSCH power offsets, each of which corresponds to one sub-configuration </w:t>
                  </w:r>
                  <w:r w:rsidRPr="007B5C32">
                    <w:rPr>
                      <w:rFonts w:eastAsiaTheme="minorEastAsia" w:hint="eastAsia"/>
                      <w:b w:val="0"/>
                      <w:sz w:val="18"/>
                      <w:lang w:val="en-US"/>
                    </w:rPr>
                    <w:t>(d</w:t>
                  </w:r>
                  <w:r w:rsidRPr="007B5C32">
                    <w:rPr>
                      <w:rFonts w:eastAsiaTheme="minorEastAsia"/>
                      <w:b w:val="0"/>
                      <w:sz w:val="18"/>
                      <w:lang w:val="en-US"/>
                    </w:rPr>
                    <w:t>enoted as offset1 and offset2).</w:t>
                  </w:r>
                </w:p>
                <w:p w14:paraId="55A3B0DE" w14:textId="77777777" w:rsidR="007B5C32" w:rsidRPr="007B5C32" w:rsidRDefault="007B5C32" w:rsidP="007B5C32">
                  <w:pPr>
                    <w:pStyle w:val="proposal0"/>
                    <w:spacing w:afterLines="0" w:after="60"/>
                    <w:rPr>
                      <w:rFonts w:eastAsiaTheme="minorEastAsia"/>
                      <w:b w:val="0"/>
                      <w:sz w:val="18"/>
                      <w:lang w:val="en-US"/>
                    </w:rPr>
                  </w:pPr>
                  <w:r w:rsidRPr="007B5C32">
                    <w:rPr>
                      <w:rFonts w:eastAsiaTheme="minorEastAsia"/>
                      <w:b w:val="0"/>
                      <w:sz w:val="18"/>
                      <w:lang w:val="en-US"/>
                    </w:rPr>
                    <w:t xml:space="preserve">For case with N=1, use A-CSI reporting, TE triggers two sub-configurations alternatively and collects reported CQI </w:t>
                  </w:r>
                  <w:r w:rsidRPr="007B5C32">
                    <w:rPr>
                      <w:rFonts w:eastAsiaTheme="minorEastAsia" w:hint="eastAsia"/>
                      <w:b w:val="0"/>
                      <w:sz w:val="18"/>
                      <w:lang w:val="en-US"/>
                    </w:rPr>
                    <w:t>(d</w:t>
                  </w:r>
                  <w:r w:rsidRPr="007B5C32">
                    <w:rPr>
                      <w:rFonts w:eastAsiaTheme="minorEastAsia"/>
                      <w:b w:val="0"/>
                      <w:sz w:val="18"/>
                      <w:lang w:val="en-US"/>
                    </w:rPr>
                    <w:t>enoted as  CQI1 and CQI2) and calculates median CQI for each sub-configuration respectively.</w:t>
                  </w:r>
                  <w:r w:rsidRPr="007B5C32">
                    <w:rPr>
                      <w:rFonts w:eastAsiaTheme="minorEastAsia" w:hint="eastAsia"/>
                      <w:b w:val="0"/>
                      <w:sz w:val="18"/>
                      <w:lang w:val="en-US"/>
                    </w:rPr>
                    <w:t>(d</w:t>
                  </w:r>
                  <w:r w:rsidRPr="007B5C32">
                    <w:rPr>
                      <w:rFonts w:eastAsiaTheme="minorEastAsia"/>
                      <w:b w:val="0"/>
                      <w:sz w:val="18"/>
                      <w:lang w:val="en-US"/>
                    </w:rPr>
                    <w:t>enoted as median CQI1 and median CQI2)_</w:t>
                  </w:r>
                </w:p>
                <w:p w14:paraId="03C52472" w14:textId="77777777" w:rsidR="007B5C32" w:rsidRPr="007B5C32" w:rsidRDefault="007B5C32" w:rsidP="007B5C32">
                  <w:pPr>
                    <w:pStyle w:val="proposal0"/>
                    <w:spacing w:afterLines="0" w:after="60"/>
                    <w:rPr>
                      <w:rFonts w:eastAsiaTheme="minorEastAsia"/>
                      <w:b w:val="0"/>
                      <w:sz w:val="18"/>
                      <w:lang w:val="en-US"/>
                    </w:rPr>
                  </w:pPr>
                  <w:r w:rsidRPr="007B5C32">
                    <w:rPr>
                      <w:rFonts w:eastAsia="微软雅黑"/>
                      <w:b w:val="0"/>
                      <w:sz w:val="18"/>
                      <w:lang w:val="en-US"/>
                    </w:rPr>
                    <w:lastRenderedPageBreak/>
                    <w:t xml:space="preserve">For case with N=2, use P-CSI reporting or A-CSI reporting. </w:t>
                  </w:r>
                  <w:r w:rsidRPr="007B5C32">
                    <w:rPr>
                      <w:rFonts w:eastAsiaTheme="minorEastAsia"/>
                      <w:b w:val="0"/>
                      <w:sz w:val="18"/>
                      <w:lang w:val="en-US"/>
                    </w:rPr>
                    <w:t>TE triggers two sub-configurations simultaneously</w:t>
                  </w:r>
                  <w:r w:rsidRPr="007B5C32">
                    <w:rPr>
                      <w:rFonts w:eastAsia="微软雅黑"/>
                      <w:b w:val="0"/>
                      <w:sz w:val="18"/>
                      <w:lang w:val="en-US"/>
                    </w:rPr>
                    <w:t xml:space="preserve"> and</w:t>
                  </w:r>
                  <w:r w:rsidRPr="007B5C32">
                    <w:rPr>
                      <w:rFonts w:eastAsiaTheme="minorEastAsia"/>
                      <w:b w:val="0"/>
                      <w:sz w:val="18"/>
                      <w:lang w:val="en-US"/>
                    </w:rPr>
                    <w:t xml:space="preserve"> collects reported CQI </w:t>
                  </w:r>
                  <w:r w:rsidRPr="007B5C32">
                    <w:rPr>
                      <w:rFonts w:eastAsiaTheme="minorEastAsia" w:hint="eastAsia"/>
                      <w:b w:val="0"/>
                      <w:sz w:val="18"/>
                      <w:lang w:val="en-US"/>
                    </w:rPr>
                    <w:t>(d</w:t>
                  </w:r>
                  <w:r w:rsidRPr="007B5C32">
                    <w:rPr>
                      <w:rFonts w:eastAsiaTheme="minorEastAsia"/>
                      <w:b w:val="0"/>
                      <w:sz w:val="18"/>
                      <w:lang w:val="en-US"/>
                    </w:rPr>
                    <w:t>enoted as CQI1 and CQI2) and calculate median CQI respectively for sub-configuration.</w:t>
                  </w:r>
                  <w:r w:rsidRPr="007B5C32">
                    <w:rPr>
                      <w:rFonts w:eastAsiaTheme="minorEastAsia" w:hint="eastAsia"/>
                      <w:b w:val="0"/>
                      <w:sz w:val="18"/>
                      <w:lang w:val="en-US"/>
                    </w:rPr>
                    <w:t xml:space="preserve"> (d</w:t>
                  </w:r>
                  <w:r w:rsidRPr="007B5C32">
                    <w:rPr>
                      <w:rFonts w:eastAsiaTheme="minorEastAsia"/>
                      <w:b w:val="0"/>
                      <w:sz w:val="18"/>
                      <w:lang w:val="en-US"/>
                    </w:rPr>
                    <w:t>enoted as median CQI1 and median CQI2)_</w:t>
                  </w:r>
                </w:p>
                <w:p w14:paraId="3D13DD31" w14:textId="77777777" w:rsidR="007B5C32" w:rsidRPr="007B5C32" w:rsidRDefault="007B5C32" w:rsidP="007B5C32">
                  <w:pPr>
                    <w:pStyle w:val="proposal0"/>
                    <w:spacing w:afterLines="0" w:after="60"/>
                    <w:rPr>
                      <w:rFonts w:eastAsiaTheme="minorEastAsia"/>
                      <w:b w:val="0"/>
                      <w:sz w:val="18"/>
                      <w:lang w:val="en-US"/>
                    </w:rPr>
                  </w:pPr>
                  <w:r w:rsidRPr="007B5C32">
                    <w:rPr>
                      <w:rFonts w:eastAsiaTheme="minorEastAsia"/>
                      <w:b w:val="0"/>
                      <w:sz w:val="18"/>
                      <w:lang w:val="en-US"/>
                    </w:rPr>
                    <w:t>TE transmits PDSCH with two different power, each of which is derived by CSI-RS to PDSCH power offset specified in sub-configuration with assumption of fixed power of CSI-RS and following test metrics are defined:</w:t>
                  </w:r>
                </w:p>
                <w:tbl>
                  <w:tblPr>
                    <w:tblStyle w:val="aff7"/>
                    <w:tblW w:w="0" w:type="auto"/>
                    <w:tblLook w:val="04A0" w:firstRow="1" w:lastRow="0" w:firstColumn="1" w:lastColumn="0" w:noHBand="0" w:noVBand="1"/>
                  </w:tblPr>
                  <w:tblGrid>
                    <w:gridCol w:w="9179"/>
                  </w:tblGrid>
                  <w:tr w:rsidR="007B5C32" w:rsidRPr="007B5C32" w14:paraId="2787EFB6" w14:textId="77777777" w:rsidTr="004D7F3A">
                    <w:tc>
                      <w:tcPr>
                        <w:tcW w:w="10457" w:type="dxa"/>
                      </w:tcPr>
                      <w:p w14:paraId="3E1967FC" w14:textId="77777777" w:rsidR="007B5C32" w:rsidRPr="007B5C32" w:rsidRDefault="007B5C32" w:rsidP="007B5C32">
                        <w:pPr>
                          <w:pStyle w:val="B1"/>
                          <w:spacing w:after="60"/>
                          <w:rPr>
                            <w:sz w:val="18"/>
                          </w:rPr>
                        </w:pPr>
                        <w:r w:rsidRPr="007B5C32">
                          <w:rPr>
                            <w:sz w:val="18"/>
                          </w:rPr>
                          <w:t>a)</w:t>
                        </w:r>
                        <w:r w:rsidRPr="007B5C32">
                          <w:rPr>
                            <w:sz w:val="18"/>
                          </w:rPr>
                          <w:tab/>
                        </w:r>
                        <w:r w:rsidRPr="007B5C32">
                          <w:rPr>
                            <w:rFonts w:hint="eastAsia"/>
                            <w:sz w:val="18"/>
                          </w:rPr>
                          <w:t>The reported CQI</w:t>
                        </w:r>
                        <w:r w:rsidRPr="007B5C32">
                          <w:rPr>
                            <w:sz w:val="18"/>
                          </w:rPr>
                          <w:t>1</w:t>
                        </w:r>
                        <w:r w:rsidRPr="007B5C32">
                          <w:rPr>
                            <w:rFonts w:hint="eastAsia"/>
                            <w:sz w:val="18"/>
                          </w:rPr>
                          <w:t xml:space="preserve"> value according to the </w:t>
                        </w:r>
                        <w:r w:rsidRPr="007B5C32">
                          <w:rPr>
                            <w:sz w:val="18"/>
                          </w:rPr>
                          <w:t>reference</w:t>
                        </w:r>
                        <w:r w:rsidRPr="007B5C32">
                          <w:rPr>
                            <w:rFonts w:hint="eastAsia"/>
                            <w:sz w:val="18"/>
                          </w:rPr>
                          <w:t xml:space="preserve"> channel shall be in the range of </w:t>
                        </w:r>
                        <w:r w:rsidRPr="007B5C32">
                          <w:rPr>
                            <w:sz w:val="18"/>
                          </w:rPr>
                          <w:t>±1 of the reported median CQI1 more than 90% of the time.</w:t>
                        </w:r>
                      </w:p>
                      <w:p w14:paraId="6FB6F773" w14:textId="77777777" w:rsidR="007B5C32" w:rsidRPr="007B5C32" w:rsidRDefault="007B5C32" w:rsidP="007B5C32">
                        <w:pPr>
                          <w:pStyle w:val="B1"/>
                          <w:spacing w:after="60"/>
                          <w:rPr>
                            <w:sz w:val="18"/>
                          </w:rPr>
                        </w:pPr>
                        <w:r w:rsidRPr="007B5C32">
                          <w:rPr>
                            <w:sz w:val="18"/>
                          </w:rPr>
                          <w:t>b)</w:t>
                        </w:r>
                        <w:r w:rsidRPr="007B5C32">
                          <w:rPr>
                            <w:sz w:val="18"/>
                          </w:rPr>
                          <w:tab/>
                        </w:r>
                        <w:r w:rsidRPr="007B5C32">
                          <w:rPr>
                            <w:rFonts w:hint="eastAsia"/>
                            <w:sz w:val="18"/>
                          </w:rPr>
                          <w:t>If the PDSCH BLER using the transport format indicated by median CQI</w:t>
                        </w:r>
                        <w:r w:rsidRPr="007B5C32">
                          <w:rPr>
                            <w:sz w:val="18"/>
                          </w:rPr>
                          <w:t>1</w:t>
                        </w:r>
                        <w:r w:rsidRPr="007B5C32">
                          <w:rPr>
                            <w:rFonts w:hint="eastAsia"/>
                            <w:sz w:val="18"/>
                          </w:rPr>
                          <w:t xml:space="preserve"> is less than or equal to 0.1, </w:t>
                        </w:r>
                        <w:r w:rsidRPr="007B5C32">
                          <w:rPr>
                            <w:sz w:val="18"/>
                          </w:rPr>
                          <w:t>then</w:t>
                        </w:r>
                        <w:r w:rsidRPr="007B5C32">
                          <w:rPr>
                            <w:rFonts w:hint="eastAsia"/>
                            <w:sz w:val="18"/>
                          </w:rPr>
                          <w:t xml:space="preserve"> the BLER using the transport format indicated by the (median CQI</w:t>
                        </w:r>
                        <w:r w:rsidRPr="007B5C32">
                          <w:rPr>
                            <w:sz w:val="18"/>
                          </w:rPr>
                          <w:t>1</w:t>
                        </w:r>
                        <w:r w:rsidRPr="007B5C32">
                          <w:rPr>
                            <w:rFonts w:hint="eastAsia"/>
                            <w:sz w:val="18"/>
                          </w:rPr>
                          <w:t>+1) shall be greater than 0.1. If the PDSCH BLER using the transport format indicated by the median CQI</w:t>
                        </w:r>
                        <w:r w:rsidRPr="007B5C32">
                          <w:rPr>
                            <w:sz w:val="18"/>
                          </w:rPr>
                          <w:t>1</w:t>
                        </w:r>
                        <w:r w:rsidRPr="007B5C32">
                          <w:rPr>
                            <w:rFonts w:hint="eastAsia"/>
                            <w:sz w:val="18"/>
                          </w:rPr>
                          <w:t xml:space="preserve"> is greater than 0.1, then the BLER using transport format indicated by (median CQI</w:t>
                        </w:r>
                        <w:r w:rsidRPr="007B5C32">
                          <w:rPr>
                            <w:sz w:val="18"/>
                          </w:rPr>
                          <w:t>1</w:t>
                        </w:r>
                        <w:r w:rsidRPr="007B5C32">
                          <w:rPr>
                            <w:rFonts w:hint="eastAsia"/>
                            <w:sz w:val="18"/>
                          </w:rPr>
                          <w:t>-1) shall be less than or equal to 0.1.</w:t>
                        </w:r>
                      </w:p>
                      <w:p w14:paraId="593FECDD" w14:textId="77777777" w:rsidR="007B5C32" w:rsidRPr="007B5C32" w:rsidRDefault="007B5C32" w:rsidP="007B5C32">
                        <w:pPr>
                          <w:pStyle w:val="B1"/>
                          <w:spacing w:after="60"/>
                          <w:rPr>
                            <w:sz w:val="18"/>
                          </w:rPr>
                        </w:pPr>
                        <w:r w:rsidRPr="007B5C32">
                          <w:rPr>
                            <w:sz w:val="18"/>
                          </w:rPr>
                          <w:t>c)</w:t>
                        </w:r>
                        <w:r w:rsidRPr="007B5C32">
                          <w:rPr>
                            <w:sz w:val="18"/>
                          </w:rPr>
                          <w:tab/>
                        </w:r>
                        <w:r w:rsidRPr="007B5C32">
                          <w:rPr>
                            <w:rFonts w:hint="eastAsia"/>
                            <w:sz w:val="18"/>
                          </w:rPr>
                          <w:t>The reported CQI</w:t>
                        </w:r>
                        <w:r w:rsidRPr="007B5C32">
                          <w:rPr>
                            <w:sz w:val="18"/>
                          </w:rPr>
                          <w:t>2</w:t>
                        </w:r>
                        <w:r w:rsidRPr="007B5C32">
                          <w:rPr>
                            <w:rFonts w:hint="eastAsia"/>
                            <w:sz w:val="18"/>
                          </w:rPr>
                          <w:t xml:space="preserve"> value according to the </w:t>
                        </w:r>
                        <w:r w:rsidRPr="007B5C32">
                          <w:rPr>
                            <w:sz w:val="18"/>
                          </w:rPr>
                          <w:t>reference</w:t>
                        </w:r>
                        <w:r w:rsidRPr="007B5C32">
                          <w:rPr>
                            <w:rFonts w:hint="eastAsia"/>
                            <w:sz w:val="18"/>
                          </w:rPr>
                          <w:t xml:space="preserve"> channel shall be in the range of </w:t>
                        </w:r>
                        <w:r w:rsidRPr="007B5C32">
                          <w:rPr>
                            <w:sz w:val="18"/>
                          </w:rPr>
                          <w:t>±1 of the reported median CQI2 more than 90% of the time.</w:t>
                        </w:r>
                      </w:p>
                      <w:p w14:paraId="046EBE52" w14:textId="77777777" w:rsidR="007B5C32" w:rsidRPr="007B5C32" w:rsidRDefault="007B5C32" w:rsidP="007B5C32">
                        <w:pPr>
                          <w:pStyle w:val="B1"/>
                          <w:spacing w:after="60"/>
                          <w:rPr>
                            <w:sz w:val="18"/>
                          </w:rPr>
                        </w:pPr>
                        <w:r w:rsidRPr="007B5C32">
                          <w:rPr>
                            <w:sz w:val="18"/>
                          </w:rPr>
                          <w:t>d)</w:t>
                        </w:r>
                        <w:r w:rsidRPr="007B5C32">
                          <w:rPr>
                            <w:sz w:val="18"/>
                          </w:rPr>
                          <w:tab/>
                        </w:r>
                        <w:r w:rsidRPr="007B5C32">
                          <w:rPr>
                            <w:rFonts w:hint="eastAsia"/>
                            <w:sz w:val="18"/>
                          </w:rPr>
                          <w:t>If the PDSCH BLER using the transport format indicated by median CQI</w:t>
                        </w:r>
                        <w:r w:rsidRPr="007B5C32">
                          <w:rPr>
                            <w:sz w:val="18"/>
                          </w:rPr>
                          <w:t>2</w:t>
                        </w:r>
                        <w:r w:rsidRPr="007B5C32">
                          <w:rPr>
                            <w:rFonts w:hint="eastAsia"/>
                            <w:sz w:val="18"/>
                          </w:rPr>
                          <w:t xml:space="preserve"> is less than or equal to 0.1, </w:t>
                        </w:r>
                        <w:r w:rsidRPr="007B5C32">
                          <w:rPr>
                            <w:sz w:val="18"/>
                          </w:rPr>
                          <w:t>then</w:t>
                        </w:r>
                        <w:r w:rsidRPr="007B5C32">
                          <w:rPr>
                            <w:rFonts w:hint="eastAsia"/>
                            <w:sz w:val="18"/>
                          </w:rPr>
                          <w:t xml:space="preserve"> the BLER using the transport format indicated by the (median CQI</w:t>
                        </w:r>
                        <w:r w:rsidRPr="007B5C32">
                          <w:rPr>
                            <w:sz w:val="18"/>
                          </w:rPr>
                          <w:t>2</w:t>
                        </w:r>
                        <w:r w:rsidRPr="007B5C32">
                          <w:rPr>
                            <w:rFonts w:hint="eastAsia"/>
                            <w:sz w:val="18"/>
                          </w:rPr>
                          <w:t>+1) shall be greater than 0.1. If the PDSCH BLER using the transport format indicated by the median CQI</w:t>
                        </w:r>
                        <w:r w:rsidRPr="007B5C32">
                          <w:rPr>
                            <w:sz w:val="18"/>
                          </w:rPr>
                          <w:t>2</w:t>
                        </w:r>
                        <w:r w:rsidRPr="007B5C32">
                          <w:rPr>
                            <w:rFonts w:hint="eastAsia"/>
                            <w:sz w:val="18"/>
                          </w:rPr>
                          <w:t xml:space="preserve"> is greater than 0.1, then the BLER using transport format indicated by (median CQI</w:t>
                        </w:r>
                        <w:r w:rsidRPr="007B5C32">
                          <w:rPr>
                            <w:sz w:val="18"/>
                          </w:rPr>
                          <w:t>2</w:t>
                        </w:r>
                        <w:r w:rsidRPr="007B5C32">
                          <w:rPr>
                            <w:rFonts w:hint="eastAsia"/>
                            <w:sz w:val="18"/>
                          </w:rPr>
                          <w:t>-1) shall be less than or equal to 0.1.</w:t>
                        </w:r>
                      </w:p>
                    </w:tc>
                  </w:tr>
                </w:tbl>
                <w:p w14:paraId="2503DB22" w14:textId="77777777" w:rsidR="007B5C32" w:rsidRPr="007B5C32" w:rsidRDefault="007B5C32" w:rsidP="007B5C32">
                  <w:pPr>
                    <w:pStyle w:val="proposal0"/>
                    <w:spacing w:afterLines="0" w:after="60"/>
                    <w:rPr>
                      <w:rFonts w:eastAsiaTheme="minorEastAsia"/>
                      <w:sz w:val="18"/>
                    </w:rPr>
                  </w:pPr>
                </w:p>
              </w:tc>
            </w:tr>
          </w:tbl>
          <w:p w14:paraId="04A2B461" w14:textId="77777777" w:rsidR="007B5C32" w:rsidRPr="007B5C32" w:rsidRDefault="007B5C32" w:rsidP="007B5C32">
            <w:pPr>
              <w:spacing w:after="60"/>
              <w:rPr>
                <w:rFonts w:eastAsia="Malgun Gothic"/>
                <w:b/>
                <w:sz w:val="18"/>
                <w:u w:val="single"/>
                <w:lang w:eastAsia="ko-KR"/>
              </w:rPr>
            </w:pPr>
            <w:r w:rsidRPr="007B5C32">
              <w:rPr>
                <w:b/>
                <w:sz w:val="18"/>
                <w:u w:val="single"/>
                <w:lang w:eastAsia="ko-KR"/>
              </w:rPr>
              <w:lastRenderedPageBreak/>
              <w:t>Issue 2-3: Test setup for spatial domain adaption (If it’s agreed to introduce the requirements)</w:t>
            </w:r>
          </w:p>
          <w:p w14:paraId="70EEB192" w14:textId="77777777" w:rsidR="007B5C32" w:rsidRPr="007B5C32" w:rsidRDefault="007B5C32" w:rsidP="007B5C32">
            <w:pPr>
              <w:pStyle w:val="aff8"/>
              <w:numPr>
                <w:ilvl w:val="0"/>
                <w:numId w:val="5"/>
              </w:numPr>
              <w:overflowPunct/>
              <w:autoSpaceDE/>
              <w:autoSpaceDN/>
              <w:adjustRightInd/>
              <w:spacing w:after="60"/>
              <w:ind w:left="720" w:firstLineChars="0"/>
              <w:textAlignment w:val="auto"/>
              <w:rPr>
                <w:rFonts w:eastAsia="宋体"/>
                <w:sz w:val="18"/>
                <w:szCs w:val="24"/>
                <w:lang w:eastAsia="zh-CN"/>
              </w:rPr>
            </w:pPr>
            <w:r w:rsidRPr="007B5C32">
              <w:rPr>
                <w:rFonts w:eastAsia="宋体"/>
                <w:sz w:val="18"/>
                <w:szCs w:val="24"/>
                <w:lang w:eastAsia="zh-CN"/>
              </w:rPr>
              <w:t>Way forward</w:t>
            </w:r>
          </w:p>
          <w:p w14:paraId="101F210F" w14:textId="77777777" w:rsidR="007B5C32" w:rsidRPr="007B5C32" w:rsidRDefault="007B5C32" w:rsidP="007B5C32">
            <w:pPr>
              <w:pStyle w:val="aff8"/>
              <w:numPr>
                <w:ilvl w:val="1"/>
                <w:numId w:val="5"/>
              </w:numPr>
              <w:overflowPunct/>
              <w:autoSpaceDE/>
              <w:autoSpaceDN/>
              <w:adjustRightInd/>
              <w:spacing w:after="60"/>
              <w:ind w:left="1440" w:firstLineChars="0"/>
              <w:textAlignment w:val="auto"/>
              <w:rPr>
                <w:rFonts w:eastAsia="宋体"/>
                <w:sz w:val="18"/>
                <w:szCs w:val="24"/>
                <w:lang w:eastAsia="zh-CN"/>
              </w:rPr>
            </w:pPr>
            <w:r w:rsidRPr="007B5C32">
              <w:rPr>
                <w:rFonts w:eastAsia="宋体"/>
                <w:sz w:val="18"/>
                <w:szCs w:val="24"/>
                <w:lang w:eastAsia="zh-CN"/>
              </w:rPr>
              <w:t xml:space="preserve">Option 1: </w:t>
            </w:r>
            <w:r w:rsidRPr="007B5C32">
              <w:rPr>
                <w:rFonts w:eastAsiaTheme="minorEastAsia"/>
                <w:sz w:val="18"/>
              </w:rPr>
              <w:t>Use following test setup for spatial domain adaptation test as start point.</w:t>
            </w:r>
            <w:r w:rsidRPr="007B5C32">
              <w:rPr>
                <w:rFonts w:eastAsia="宋体"/>
                <w:sz w:val="18"/>
                <w:szCs w:val="24"/>
                <w:lang w:eastAsia="zh-CN"/>
              </w:rPr>
              <w:t xml:space="preserve"> </w:t>
            </w:r>
          </w:p>
          <w:tbl>
            <w:tblPr>
              <w:tblStyle w:val="aff7"/>
              <w:tblW w:w="0" w:type="auto"/>
              <w:tblLook w:val="04A0" w:firstRow="1" w:lastRow="0" w:firstColumn="1" w:lastColumn="0" w:noHBand="0" w:noVBand="1"/>
            </w:tblPr>
            <w:tblGrid>
              <w:gridCol w:w="9405"/>
            </w:tblGrid>
            <w:tr w:rsidR="007B5C32" w:rsidRPr="007B5C32" w14:paraId="03241613" w14:textId="77777777" w:rsidTr="004D7F3A">
              <w:tc>
                <w:tcPr>
                  <w:tcW w:w="10457" w:type="dxa"/>
                </w:tcPr>
                <w:p w14:paraId="1543E909" w14:textId="77777777" w:rsidR="007B5C32" w:rsidRPr="007B5C32" w:rsidRDefault="007B5C32" w:rsidP="007B5C32">
                  <w:pPr>
                    <w:pStyle w:val="proposal0"/>
                    <w:spacing w:afterLines="0" w:after="60"/>
                    <w:rPr>
                      <w:rFonts w:eastAsiaTheme="minorEastAsia"/>
                      <w:b w:val="0"/>
                      <w:sz w:val="18"/>
                      <w:lang w:val="en-US"/>
                    </w:rPr>
                  </w:pPr>
                  <w:r w:rsidRPr="007B5C32">
                    <w:rPr>
                      <w:rFonts w:eastAsiaTheme="minorEastAsia"/>
                      <w:b w:val="0"/>
                      <w:sz w:val="18"/>
                      <w:lang w:val="en-US"/>
                    </w:rPr>
                    <w:t>For test setup of follow PMI case:</w:t>
                  </w:r>
                </w:p>
                <w:p w14:paraId="694FB4AA" w14:textId="77777777" w:rsidR="007B5C32" w:rsidRPr="007B5C32" w:rsidRDefault="007B5C32" w:rsidP="007B5C32">
                  <w:pPr>
                    <w:pStyle w:val="proposal0"/>
                    <w:spacing w:afterLines="0" w:after="60"/>
                    <w:rPr>
                      <w:rFonts w:eastAsiaTheme="minorEastAsia"/>
                      <w:b w:val="0"/>
                      <w:sz w:val="18"/>
                      <w:lang w:val="en-US"/>
                    </w:rPr>
                  </w:pPr>
                  <w:r w:rsidRPr="007B5C32">
                    <w:rPr>
                      <w:rFonts w:eastAsiaTheme="minorEastAsia"/>
                      <w:b w:val="0"/>
                      <w:sz w:val="18"/>
                      <w:lang w:val="en-US"/>
                    </w:rPr>
                    <w:t xml:space="preserve">For case with N=1, use A-CSI reporting, TE triggers two CSI report sub-configurations and apply the reported CSI alternatively. </w:t>
                  </w:r>
                </w:p>
                <w:p w14:paraId="31D2D904" w14:textId="77777777" w:rsidR="007B5C32" w:rsidRPr="007B5C32" w:rsidRDefault="007B5C32" w:rsidP="007B5C32">
                  <w:pPr>
                    <w:pStyle w:val="proposal0"/>
                    <w:spacing w:afterLines="0" w:after="60"/>
                    <w:rPr>
                      <w:rFonts w:eastAsiaTheme="minorEastAsia"/>
                      <w:b w:val="0"/>
                      <w:sz w:val="18"/>
                      <w:lang w:val="en-US"/>
                    </w:rPr>
                  </w:pPr>
                  <w:r w:rsidRPr="007B5C32">
                    <w:rPr>
                      <w:rFonts w:eastAsiaTheme="minorEastAsia"/>
                      <w:b w:val="0"/>
                      <w:sz w:val="18"/>
                      <w:lang w:val="en-US"/>
                    </w:rPr>
                    <w:t xml:space="preserve">For case with N=2, use P-CSI reporting or A-CSI reporting, TE triggers two CSI report two sub-configurations simultaneously and apply the reported CSI alternatively. </w:t>
                  </w:r>
                </w:p>
                <w:p w14:paraId="00DC4094" w14:textId="77777777" w:rsidR="007B5C32" w:rsidRPr="007B5C32" w:rsidRDefault="007B5C32" w:rsidP="007B5C32">
                  <w:pPr>
                    <w:pStyle w:val="proposal0"/>
                    <w:spacing w:afterLines="0" w:after="60"/>
                    <w:rPr>
                      <w:rFonts w:eastAsiaTheme="minorEastAsia"/>
                      <w:b w:val="0"/>
                      <w:sz w:val="18"/>
                      <w:lang w:val="en-US"/>
                    </w:rPr>
                  </w:pPr>
                  <w:r w:rsidRPr="007B5C32">
                    <w:rPr>
                      <w:rFonts w:eastAsiaTheme="minorEastAsia"/>
                      <w:b w:val="0"/>
                      <w:sz w:val="18"/>
                      <w:lang w:val="en-US"/>
                    </w:rPr>
                    <w:t>For test setup of random PMI case:</w:t>
                  </w:r>
                </w:p>
                <w:p w14:paraId="1CA6243E" w14:textId="77777777" w:rsidR="007B5C32" w:rsidRPr="007B5C32" w:rsidRDefault="007B5C32" w:rsidP="007B5C32">
                  <w:pPr>
                    <w:pStyle w:val="proposal0"/>
                    <w:spacing w:afterLines="0" w:after="60"/>
                    <w:rPr>
                      <w:rFonts w:eastAsia="微软雅黑"/>
                      <w:b w:val="0"/>
                      <w:sz w:val="18"/>
                      <w:lang w:val="en-US"/>
                    </w:rPr>
                  </w:pPr>
                  <w:r w:rsidRPr="007B5C32">
                    <w:rPr>
                      <w:rFonts w:eastAsia="微软雅黑" w:hint="eastAsia"/>
                      <w:b w:val="0"/>
                      <w:sz w:val="18"/>
                      <w:lang w:val="en-US"/>
                    </w:rPr>
                    <w:t>T</w:t>
                  </w:r>
                  <w:r w:rsidRPr="007B5C32">
                    <w:rPr>
                      <w:rFonts w:eastAsia="微软雅黑"/>
                      <w:b w:val="0"/>
                      <w:sz w:val="18"/>
                      <w:lang w:val="en-US"/>
                    </w:rPr>
                    <w:t xml:space="preserve">ype 1 spatial domain pattern: TE selects PMI randomly from the union of two codebook corresponding to two spatial patterns. </w:t>
                  </w:r>
                </w:p>
                <w:p w14:paraId="2CC91406" w14:textId="77777777" w:rsidR="007B5C32" w:rsidRPr="007B5C32" w:rsidRDefault="007B5C32" w:rsidP="007B5C32">
                  <w:pPr>
                    <w:pStyle w:val="proposal0"/>
                    <w:spacing w:afterLines="0" w:after="60"/>
                    <w:rPr>
                      <w:rFonts w:eastAsia="微软雅黑"/>
                      <w:b w:val="0"/>
                      <w:sz w:val="18"/>
                      <w:lang w:val="en-US"/>
                    </w:rPr>
                  </w:pPr>
                  <w:r w:rsidRPr="007B5C32">
                    <w:rPr>
                      <w:rFonts w:eastAsia="微软雅黑" w:hint="eastAsia"/>
                      <w:b w:val="0"/>
                      <w:sz w:val="18"/>
                      <w:lang w:val="en-US"/>
                    </w:rPr>
                    <w:t>T</w:t>
                  </w:r>
                  <w:r w:rsidRPr="007B5C32">
                    <w:rPr>
                      <w:rFonts w:eastAsia="微软雅黑"/>
                      <w:b w:val="0"/>
                      <w:sz w:val="18"/>
                      <w:lang w:val="en-US"/>
                    </w:rPr>
                    <w:t>ype 2 spatial domain pattern: TE selects PMI randomly from the codebook per slot per PRG.</w:t>
                  </w:r>
                </w:p>
                <w:p w14:paraId="391203AF" w14:textId="77777777" w:rsidR="007B5C32" w:rsidRPr="007B5C32" w:rsidRDefault="007B5C32" w:rsidP="007B5C32">
                  <w:pPr>
                    <w:pStyle w:val="proposal0"/>
                    <w:spacing w:afterLines="0" w:after="60"/>
                    <w:rPr>
                      <w:rFonts w:eastAsiaTheme="minorEastAsia"/>
                      <w:b w:val="0"/>
                      <w:sz w:val="18"/>
                      <w:lang w:val="en-US"/>
                    </w:rPr>
                  </w:pPr>
                  <w:r w:rsidRPr="007B5C32">
                    <w:rPr>
                      <w:rFonts w:eastAsiaTheme="minorEastAsia"/>
                      <w:b w:val="0"/>
                      <w:sz w:val="18"/>
                      <w:lang w:val="en-US"/>
                    </w:rPr>
                    <w:t xml:space="preserve">Then legacy test metric can be reused: </w:t>
                  </w:r>
                  <m:oMath>
                    <m:r>
                      <m:rPr>
                        <m:sty m:val="b"/>
                      </m:rPr>
                      <w:rPr>
                        <w:rFonts w:ascii="Cambria Math" w:eastAsiaTheme="minorEastAsia" w:hAnsi="Cambria Math" w:hint="eastAsia"/>
                        <w:sz w:val="18"/>
                        <w:lang w:val="en-US"/>
                      </w:rPr>
                      <m:t>γ=</m:t>
                    </m:r>
                    <m:f>
                      <m:fPr>
                        <m:ctrlPr>
                          <w:rPr>
                            <w:rFonts w:ascii="Cambria Math" w:eastAsiaTheme="minorEastAsia" w:hAnsi="Cambria Math"/>
                            <w:b w:val="0"/>
                            <w:sz w:val="18"/>
                            <w:lang w:val="en-US"/>
                          </w:rPr>
                        </m:ctrlPr>
                      </m:fPr>
                      <m:num>
                        <m:sSub>
                          <m:sSubPr>
                            <m:ctrlPr>
                              <w:rPr>
                                <w:rFonts w:ascii="Cambria Math" w:eastAsiaTheme="minorEastAsia" w:hAnsi="Cambria Math"/>
                                <w:b w:val="0"/>
                                <w:i/>
                                <w:sz w:val="18"/>
                                <w:lang w:val="en-US"/>
                              </w:rPr>
                            </m:ctrlPr>
                          </m:sSubPr>
                          <m:e>
                            <m:r>
                              <m:rPr>
                                <m:sty m:val="bi"/>
                              </m:rPr>
                              <w:rPr>
                                <w:rFonts w:ascii="Cambria Math" w:eastAsiaTheme="minorEastAsia" w:hAnsi="Cambria Math"/>
                                <w:sz w:val="18"/>
                                <w:lang w:val="en-US"/>
                              </w:rPr>
                              <m:t>TP</m:t>
                            </m:r>
                          </m:e>
                          <m:sub>
                            <m:r>
                              <m:rPr>
                                <m:sty m:val="bi"/>
                              </m:rPr>
                              <w:rPr>
                                <w:rFonts w:ascii="Cambria Math" w:eastAsiaTheme="minorEastAsia" w:hAnsi="Cambria Math"/>
                                <w:sz w:val="18"/>
                                <w:lang w:val="en-US"/>
                              </w:rPr>
                              <m:t>follow</m:t>
                            </m:r>
                          </m:sub>
                        </m:sSub>
                      </m:num>
                      <m:den>
                        <m:sSub>
                          <m:sSubPr>
                            <m:ctrlPr>
                              <w:rPr>
                                <w:rFonts w:ascii="Cambria Math" w:eastAsiaTheme="minorEastAsia" w:hAnsi="Cambria Math"/>
                                <w:b w:val="0"/>
                                <w:i/>
                                <w:sz w:val="18"/>
                                <w:lang w:val="en-US"/>
                              </w:rPr>
                            </m:ctrlPr>
                          </m:sSubPr>
                          <m:e>
                            <m:r>
                              <m:rPr>
                                <m:sty m:val="bi"/>
                              </m:rPr>
                              <w:rPr>
                                <w:rFonts w:ascii="Cambria Math" w:eastAsiaTheme="minorEastAsia" w:hAnsi="Cambria Math"/>
                                <w:sz w:val="18"/>
                                <w:lang w:val="en-US"/>
                              </w:rPr>
                              <m:t>TP</m:t>
                            </m:r>
                          </m:e>
                          <m:sub>
                            <m:r>
                              <m:rPr>
                                <m:sty m:val="bi"/>
                              </m:rPr>
                              <w:rPr>
                                <w:rFonts w:ascii="Cambria Math" w:eastAsiaTheme="minorEastAsia" w:hAnsi="Cambria Math"/>
                                <w:sz w:val="18"/>
                                <w:lang w:val="en-US"/>
                              </w:rPr>
                              <m:t>random</m:t>
                            </m:r>
                          </m:sub>
                        </m:sSub>
                      </m:den>
                    </m:f>
                  </m:oMath>
                </w:p>
              </w:tc>
            </w:tr>
          </w:tbl>
          <w:p w14:paraId="53332362" w14:textId="2D541197" w:rsidR="00916DA4" w:rsidRPr="007B5C32" w:rsidRDefault="00916DA4" w:rsidP="007B5C32">
            <w:pPr>
              <w:overflowPunct/>
              <w:autoSpaceDE/>
              <w:autoSpaceDN/>
              <w:adjustRightInd/>
              <w:ind w:left="1572"/>
              <w:textAlignment w:val="auto"/>
              <w:rPr>
                <w:rFonts w:eastAsiaTheme="minorEastAsia"/>
                <w:lang w:eastAsia="zh-CN"/>
              </w:rPr>
            </w:pPr>
          </w:p>
        </w:tc>
      </w:tr>
    </w:tbl>
    <w:p w14:paraId="30A2D4EA" w14:textId="20ACD638" w:rsidR="006C513A" w:rsidRDefault="00110301" w:rsidP="00110301">
      <w:pPr>
        <w:pStyle w:val="1"/>
        <w:numPr>
          <w:ilvl w:val="0"/>
          <w:numId w:val="19"/>
        </w:numPr>
        <w:rPr>
          <w:lang w:val="en-US" w:eastAsia="zh-CN"/>
        </w:rPr>
      </w:pPr>
      <w:r>
        <w:rPr>
          <w:lang w:val="en-US" w:eastAsia="zh-CN"/>
        </w:rPr>
        <w:lastRenderedPageBreak/>
        <w:t xml:space="preserve"> </w:t>
      </w:r>
      <w:r w:rsidR="001F0FAF">
        <w:rPr>
          <w:lang w:val="en-US" w:eastAsia="zh-CN"/>
        </w:rPr>
        <w:t>Discussion</w:t>
      </w:r>
    </w:p>
    <w:p w14:paraId="0652F4F3" w14:textId="0E0DAC0D" w:rsidR="00234F7C" w:rsidRDefault="00D60CD4" w:rsidP="00110301">
      <w:pPr>
        <w:pStyle w:val="2"/>
        <w:numPr>
          <w:ilvl w:val="1"/>
          <w:numId w:val="21"/>
        </w:numPr>
        <w:rPr>
          <w:lang w:eastAsia="zh-CN"/>
        </w:rPr>
      </w:pPr>
      <w:r>
        <w:rPr>
          <w:rFonts w:hint="eastAsia"/>
          <w:lang w:eastAsia="zh-CN"/>
        </w:rPr>
        <w:t>PDSCH</w:t>
      </w:r>
      <w:r>
        <w:rPr>
          <w:lang w:eastAsia="zh-CN"/>
        </w:rPr>
        <w:t xml:space="preserve"> requirements</w:t>
      </w:r>
    </w:p>
    <w:p w14:paraId="2A24C920" w14:textId="3F11468C" w:rsidR="00FC38FE" w:rsidRPr="00FC38FE" w:rsidRDefault="006A37B8" w:rsidP="00DF19FD">
      <w:pPr>
        <w:spacing w:after="120"/>
        <w:rPr>
          <w:rFonts w:eastAsiaTheme="minorEastAsia"/>
          <w:b/>
          <w:sz w:val="13"/>
          <w:szCs w:val="24"/>
          <w:u w:val="single"/>
          <w:lang w:val="de-DE" w:eastAsia="zh-CN"/>
        </w:rPr>
      </w:pPr>
      <w:r w:rsidRPr="006A37B8">
        <w:rPr>
          <w:rFonts w:eastAsiaTheme="minorEastAsia"/>
          <w:b/>
          <w:u w:val="single"/>
          <w:lang w:val="de-DE" w:eastAsia="zh-CN"/>
        </w:rPr>
        <w:t xml:space="preserve">Whether to define new </w:t>
      </w:r>
      <w:r w:rsidR="00703284">
        <w:rPr>
          <w:rFonts w:eastAsiaTheme="minorEastAsia"/>
          <w:b/>
          <w:u w:val="single"/>
          <w:lang w:val="de-DE" w:eastAsia="zh-CN"/>
        </w:rPr>
        <w:t xml:space="preserve">PDSCH demodulation </w:t>
      </w:r>
      <w:r w:rsidRPr="006A37B8">
        <w:rPr>
          <w:rFonts w:eastAsiaTheme="minorEastAsia"/>
          <w:b/>
          <w:u w:val="single"/>
          <w:lang w:val="de-DE" w:eastAsia="zh-CN"/>
        </w:rPr>
        <w:t>requirements for SSB-less S</w:t>
      </w:r>
      <w:r w:rsidR="00C434AB">
        <w:rPr>
          <w:rFonts w:eastAsiaTheme="minorEastAsia"/>
          <w:b/>
          <w:u w:val="single"/>
          <w:lang w:val="de-DE" w:eastAsia="zh-CN"/>
        </w:rPr>
        <w:t>C</w:t>
      </w:r>
      <w:r w:rsidRPr="006A37B8">
        <w:rPr>
          <w:rFonts w:eastAsiaTheme="minorEastAsia"/>
          <w:b/>
          <w:u w:val="single"/>
          <w:lang w:val="de-DE" w:eastAsia="zh-CN"/>
        </w:rPr>
        <w:t>ell operation</w:t>
      </w:r>
    </w:p>
    <w:p w14:paraId="5905F587" w14:textId="19FC369D" w:rsidR="00197A39" w:rsidRDefault="000E4CDC" w:rsidP="000B116E">
      <w:pPr>
        <w:jc w:val="both"/>
        <w:rPr>
          <w:lang w:val="x-none" w:eastAsia="zh-CN"/>
        </w:rPr>
      </w:pPr>
      <w:r>
        <w:rPr>
          <w:lang w:val="x-none" w:eastAsia="zh-CN"/>
        </w:rPr>
        <w:t>In last RAN4 #109 meeting, RRM session has some agreements in core part and has introduced the side conditions of SSB-less SCell activation into 3GPP 38.133 chapter 8</w:t>
      </w:r>
      <w:r w:rsidR="00882EFB">
        <w:rPr>
          <w:lang w:val="x-none" w:eastAsia="zh-CN"/>
        </w:rPr>
        <w:t xml:space="preserve"> </w:t>
      </w:r>
      <w:r>
        <w:rPr>
          <w:lang w:val="x-none" w:eastAsia="zh-CN"/>
        </w:rPr>
        <w:t>as below</w:t>
      </w:r>
    </w:p>
    <w:tbl>
      <w:tblPr>
        <w:tblStyle w:val="aff7"/>
        <w:tblW w:w="0" w:type="auto"/>
        <w:tblLook w:val="04A0" w:firstRow="1" w:lastRow="0" w:firstColumn="1" w:lastColumn="0" w:noHBand="0" w:noVBand="1"/>
      </w:tblPr>
      <w:tblGrid>
        <w:gridCol w:w="9631"/>
      </w:tblGrid>
      <w:tr w:rsidR="000E4CDC" w14:paraId="758A1A8E" w14:textId="77777777" w:rsidTr="000E4CDC">
        <w:tc>
          <w:tcPr>
            <w:tcW w:w="9631" w:type="dxa"/>
          </w:tcPr>
          <w:p w14:paraId="4E29ABC7" w14:textId="77777777" w:rsidR="000E4CDC" w:rsidRDefault="000E4CDC" w:rsidP="000E4CDC">
            <w:pPr>
              <w:pStyle w:val="B2"/>
              <w:ind w:firstLine="0"/>
              <w:rPr>
                <w:lang w:val="en-US" w:eastAsia="zh-CN"/>
              </w:rPr>
            </w:pPr>
            <w:r>
              <w:rPr>
                <w:lang w:val="en-US"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different FR1 band,</w:t>
            </w:r>
            <w:r>
              <w:rPr>
                <w:rFonts w:hint="eastAsia"/>
                <w:lang w:val="en-US" w:eastAsia="zh-CN"/>
              </w:rPr>
              <w:t xml:space="preserve"> </w:t>
            </w:r>
            <w:r>
              <w:rPr>
                <w:lang w:val="en-US" w:eastAsia="zh-CN"/>
              </w:rPr>
              <w:t xml:space="preserve">when the following conditions are fulfilled </w:t>
            </w:r>
            <w:r>
              <w:rPr>
                <w:lang w:eastAsia="zh-CN"/>
              </w:rPr>
              <w:t>f</w:t>
            </w:r>
            <w:r>
              <w:rPr>
                <w:lang w:val="en-US" w:eastAsia="zh-CN"/>
              </w:rPr>
              <w:t>or UE supporting [</w:t>
            </w:r>
            <w:r>
              <w:rPr>
                <w:i/>
                <w:iCs/>
              </w:rPr>
              <w:t>scellWithoutSSB-interband</w:t>
            </w:r>
            <w:r>
              <w:rPr>
                <w:lang w:val="en-US" w:eastAsia="zh-CN"/>
              </w:rPr>
              <w:t>],</w:t>
            </w:r>
          </w:p>
          <w:p w14:paraId="2FAFC43D" w14:textId="77777777" w:rsidR="000E4CDC" w:rsidRDefault="000E4CDC" w:rsidP="000E4CDC">
            <w:pPr>
              <w:pStyle w:val="B3"/>
            </w:pPr>
            <w:r>
              <w:rPr>
                <w:lang w:eastAsia="zh-CN"/>
              </w:rPr>
              <w:t>-</w:t>
            </w:r>
            <w:r>
              <w:rPr>
                <w:lang w:eastAsia="zh-CN"/>
              </w:rPr>
              <w:tab/>
            </w:r>
            <w:r>
              <w:t xml:space="preserve">The RTD between the target SCell and the colocated reference serving cell is within CP where CP is corresponding to the SCS of SSB-less SCell, and </w:t>
            </w:r>
          </w:p>
          <w:p w14:paraId="050834ED" w14:textId="77777777" w:rsidR="000E4CDC" w:rsidRPr="00FD4174" w:rsidRDefault="000E4CDC" w:rsidP="000E4CDC">
            <w:pPr>
              <w:pStyle w:val="B3"/>
            </w:pPr>
            <w:r w:rsidRPr="00FD4174">
              <w:t>-</w:t>
            </w:r>
            <w:r w:rsidRPr="00FD4174">
              <w:tab/>
              <w:t xml:space="preserve">The [EPRE] difference at UE side is </w:t>
            </w:r>
            <w:r w:rsidRPr="00FD4174">
              <w:rPr>
                <w:lang w:val="en-US" w:eastAsia="zh-CN"/>
              </w:rPr>
              <w:t>smaller than or equal to</w:t>
            </w:r>
            <w:r w:rsidRPr="00FD4174">
              <w:t xml:space="preserve"> [9] dB, where, [EPRE] difference is the power difference between TRS/A-TRS symbol on the SSB-less SCell and SSB symbol on the reference serving cell [after the compensation for AGC], and</w:t>
            </w:r>
          </w:p>
          <w:p w14:paraId="26E316A1" w14:textId="77777777" w:rsidR="000E4CDC" w:rsidRPr="00FD4174" w:rsidRDefault="000E4CDC" w:rsidP="000E4CDC">
            <w:pPr>
              <w:pStyle w:val="B3"/>
            </w:pPr>
            <w:r w:rsidRPr="00FD4174">
              <w:rPr>
                <w:lang w:eastAsia="zh-CN"/>
              </w:rPr>
              <w:t>-</w:t>
            </w:r>
            <w:r w:rsidRPr="00FD4174">
              <w:rPr>
                <w:lang w:eastAsia="zh-CN"/>
              </w:rPr>
              <w:tab/>
            </w:r>
            <w:r w:rsidRPr="00FD4174">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70E7F09B" w14:textId="77777777" w:rsidR="000E4CDC" w:rsidRPr="00FD4174" w:rsidRDefault="000E4CDC" w:rsidP="000E4CDC">
            <w:pPr>
              <w:pStyle w:val="B2"/>
              <w:ind w:firstLine="0"/>
              <w:rPr>
                <w:lang w:val="en-US" w:eastAsia="zh-CN"/>
              </w:rPr>
            </w:pPr>
            <w:r w:rsidRPr="00FD4174">
              <w:rPr>
                <w:lang w:val="en-US" w:eastAsia="zh-CN"/>
              </w:rPr>
              <w:t xml:space="preserve">where the reference serving cell can be indicated by higherlayer parameter </w:t>
            </w:r>
            <w:r w:rsidRPr="00FD4174">
              <w:rPr>
                <w:rFonts w:hint="eastAsia"/>
                <w:lang w:val="en-US" w:eastAsia="zh-CN"/>
              </w:rPr>
              <w:t>[</w:t>
            </w:r>
            <w:r w:rsidRPr="00FD4174">
              <w:rPr>
                <w:i/>
                <w:lang w:val="en-US" w:eastAsia="zh-CN"/>
              </w:rPr>
              <w:t>SSB-less-Referencecell</w:t>
            </w:r>
            <w:r w:rsidRPr="00FD4174">
              <w:rPr>
                <w:lang w:val="en-US" w:eastAsia="zh-CN"/>
              </w:rPr>
              <w:t xml:space="preserve">]. If UE is not indicated with </w:t>
            </w:r>
            <w:r w:rsidRPr="00FD4174">
              <w:rPr>
                <w:rFonts w:hint="eastAsia"/>
                <w:lang w:val="en-US" w:eastAsia="zh-CN"/>
              </w:rPr>
              <w:t>[</w:t>
            </w:r>
            <w:r w:rsidRPr="00FD4174">
              <w:rPr>
                <w:i/>
                <w:lang w:val="en-US" w:eastAsia="zh-CN"/>
              </w:rPr>
              <w:t>SSB-less-Referencecell</w:t>
            </w:r>
            <w:r w:rsidRPr="00FD4174">
              <w:rPr>
                <w:lang w:val="en-US" w:eastAsia="zh-CN"/>
              </w:rPr>
              <w:t>],</w:t>
            </w:r>
            <w:r w:rsidRPr="00FD4174">
              <w:rPr>
                <w:rFonts w:hint="eastAsia"/>
                <w:lang w:eastAsia="zh-CN"/>
              </w:rPr>
              <w:t xml:space="preserve"> </w:t>
            </w:r>
            <w:r w:rsidRPr="00FD4174">
              <w:rPr>
                <w:lang w:val="en-US" w:eastAsia="zh-CN"/>
              </w:rPr>
              <w:t xml:space="preserve">the reference serving cell is assumed to be the QCL-typeC source cell </w:t>
            </w:r>
            <w:r w:rsidRPr="00FD4174">
              <w:t>i</w:t>
            </w:r>
            <w:r w:rsidRPr="00FD4174">
              <w:rPr>
                <w:lang w:val="en-US" w:eastAsia="zh-CN"/>
              </w:rPr>
              <w:t>f there is only one active QCL-typeC source cell configured.</w:t>
            </w:r>
          </w:p>
          <w:p w14:paraId="0D066D83" w14:textId="77777777" w:rsidR="000E4CDC" w:rsidRPr="00FD4174" w:rsidRDefault="000E4CDC" w:rsidP="000E4CDC">
            <w:pPr>
              <w:pStyle w:val="B3"/>
              <w:ind w:left="852" w:hanging="1"/>
              <w:rPr>
                <w:i/>
              </w:rPr>
            </w:pPr>
            <w:r w:rsidRPr="00FD4174">
              <w:rPr>
                <w:i/>
              </w:rPr>
              <w:lastRenderedPageBreak/>
              <w:t>Editor notes: FFS whether and how to capture if there are more than one QCL source cell.</w:t>
            </w:r>
          </w:p>
          <w:p w14:paraId="0DAE5F49" w14:textId="37BFFA85" w:rsidR="000E4CDC" w:rsidRPr="000E4CDC" w:rsidRDefault="000E4CDC" w:rsidP="000E4CDC">
            <w:pPr>
              <w:pStyle w:val="B3"/>
              <w:ind w:left="852" w:hanging="1"/>
              <w:rPr>
                <w:i/>
              </w:rPr>
            </w:pPr>
            <w:r w:rsidRPr="00FD4174">
              <w:rPr>
                <w:i/>
              </w:rPr>
              <w:t>Editor notes: FFS whether and how to capture the wording “</w:t>
            </w:r>
            <w:r w:rsidRPr="00FD4174">
              <w:t>after the compensation for AGC</w:t>
            </w:r>
            <w:r w:rsidRPr="00FD4174">
              <w:rPr>
                <w:i/>
              </w:rPr>
              <w:t>”.</w:t>
            </w:r>
          </w:p>
        </w:tc>
      </w:tr>
    </w:tbl>
    <w:p w14:paraId="44770602" w14:textId="09696E17" w:rsidR="00A02753" w:rsidRDefault="00364DD5" w:rsidP="001C4907">
      <w:pPr>
        <w:spacing w:beforeLines="50" w:before="120"/>
        <w:jc w:val="both"/>
        <w:rPr>
          <w:lang w:val="x-none" w:eastAsia="zh-CN"/>
        </w:rPr>
      </w:pPr>
      <w:r>
        <w:rPr>
          <w:lang w:val="x-none" w:eastAsia="zh-CN"/>
        </w:rPr>
        <w:lastRenderedPageBreak/>
        <w:t xml:space="preserve">From </w:t>
      </w:r>
      <w:r w:rsidR="0067302A">
        <w:rPr>
          <w:lang w:val="x-none" w:eastAsia="zh-CN"/>
        </w:rPr>
        <w:t>this</w:t>
      </w:r>
      <w:r w:rsidR="00194A01">
        <w:rPr>
          <w:lang w:val="x-none" w:eastAsia="zh-CN"/>
        </w:rPr>
        <w:t xml:space="preserve"> specification on RRM part</w:t>
      </w:r>
      <w:r>
        <w:rPr>
          <w:lang w:val="x-none" w:eastAsia="zh-CN"/>
        </w:rPr>
        <w:t>, we know the RTD condition for inter-cell SSB-less S</w:t>
      </w:r>
      <w:r w:rsidR="00C434AB">
        <w:rPr>
          <w:lang w:val="x-none" w:eastAsia="zh-CN"/>
        </w:rPr>
        <w:t>C</w:t>
      </w:r>
      <w:r>
        <w:rPr>
          <w:lang w:val="x-none" w:eastAsia="zh-CN"/>
        </w:rPr>
        <w:t xml:space="preserve">ell operation is RTD </w:t>
      </w:r>
      <w:r w:rsidRPr="00583DBA">
        <w:rPr>
          <w:rFonts w:hint="eastAsia"/>
          <w:szCs w:val="24"/>
          <w:lang w:eastAsia="zh-CN"/>
        </w:rPr>
        <w:t>≤</w:t>
      </w:r>
      <w:r w:rsidRPr="00583DBA">
        <w:rPr>
          <w:rFonts w:hint="eastAsia"/>
          <w:szCs w:val="24"/>
          <w:lang w:eastAsia="zh-CN"/>
        </w:rPr>
        <w:t xml:space="preserve"> CP</w:t>
      </w:r>
      <w:r>
        <w:rPr>
          <w:lang w:val="x-none" w:eastAsia="zh-CN"/>
        </w:rPr>
        <w:t xml:space="preserve"> with TRS</w:t>
      </w:r>
      <w:r w:rsidR="0067302A">
        <w:rPr>
          <w:lang w:val="x-none" w:eastAsia="zh-CN"/>
        </w:rPr>
        <w:t>(s)</w:t>
      </w:r>
      <w:r>
        <w:rPr>
          <w:lang w:val="x-none" w:eastAsia="zh-CN"/>
        </w:rPr>
        <w:t>, and the power difference condition for inter-cell SSB-less S</w:t>
      </w:r>
      <w:r w:rsidR="00C434AB">
        <w:rPr>
          <w:lang w:val="x-none" w:eastAsia="zh-CN"/>
        </w:rPr>
        <w:t>C</w:t>
      </w:r>
      <w:r>
        <w:rPr>
          <w:lang w:val="x-none" w:eastAsia="zh-CN"/>
        </w:rPr>
        <w:t>ell operation is up to</w:t>
      </w:r>
      <w:r w:rsidR="00194A01">
        <w:rPr>
          <w:lang w:val="x-none" w:eastAsia="zh-CN"/>
        </w:rPr>
        <w:t xml:space="preserve"> [9]</w:t>
      </w:r>
      <w:r>
        <w:rPr>
          <w:lang w:val="x-none" w:eastAsia="zh-CN"/>
        </w:rPr>
        <w:t xml:space="preserve"> dB</w:t>
      </w:r>
      <w:r w:rsidR="0067302A">
        <w:rPr>
          <w:lang w:val="x-none" w:eastAsia="zh-CN"/>
        </w:rPr>
        <w:t>, with</w:t>
      </w:r>
      <w:r w:rsidR="0067302A" w:rsidRPr="0067302A">
        <w:t xml:space="preserve"> </w:t>
      </w:r>
      <w:r w:rsidR="0067302A">
        <w:t>T</w:t>
      </w:r>
      <w:r w:rsidR="0067302A" w:rsidRPr="00FD4174">
        <w:t>RS(s) of the SSB-less SCell being activated is (are) further QCL-TypeC with SSB(s) of</w:t>
      </w:r>
      <w:r w:rsidR="005C1900">
        <w:t xml:space="preserve"> reference</w:t>
      </w:r>
      <w:r w:rsidR="00A02753">
        <w:t xml:space="preserve"> cell</w:t>
      </w:r>
      <w:r>
        <w:rPr>
          <w:lang w:val="x-none" w:eastAsia="zh-CN"/>
        </w:rPr>
        <w:t>.</w:t>
      </w:r>
      <w:r w:rsidR="00F6753B">
        <w:rPr>
          <w:lang w:val="x-none" w:eastAsia="zh-CN"/>
        </w:rPr>
        <w:t xml:space="preserve"> </w:t>
      </w:r>
      <w:r w:rsidR="00A02753">
        <w:rPr>
          <w:lang w:val="x-none" w:eastAsia="zh-CN"/>
        </w:rPr>
        <w:t xml:space="preserve">Therefore, coarse synchronization of SSB-less SCell is achieved by SSB of reference cell, and fine synchronization should be achieved by using TRS(s) of SSB-less SCell. </w:t>
      </w:r>
    </w:p>
    <w:p w14:paraId="1CFF8999" w14:textId="13BF15F0" w:rsidR="00387B51" w:rsidRDefault="00C434AB" w:rsidP="00CD76EF">
      <w:pPr>
        <w:jc w:val="both"/>
        <w:rPr>
          <w:lang w:val="x-none" w:eastAsia="zh-CN"/>
        </w:rPr>
      </w:pPr>
      <w:r>
        <w:rPr>
          <w:lang w:val="x-none" w:eastAsia="zh-CN"/>
        </w:rPr>
        <w:t xml:space="preserve">Considering RTD equals to CP is the worst case, fine timing </w:t>
      </w:r>
      <w:r w:rsidR="00530C13">
        <w:rPr>
          <w:lang w:val="x-none" w:eastAsia="zh-CN"/>
        </w:rPr>
        <w:t xml:space="preserve">and frequency synchronization </w:t>
      </w:r>
      <w:r>
        <w:rPr>
          <w:lang w:val="x-none" w:eastAsia="zh-CN"/>
        </w:rPr>
        <w:t xml:space="preserve">could be </w:t>
      </w:r>
      <w:r w:rsidR="00530C13">
        <w:rPr>
          <w:lang w:val="x-none" w:eastAsia="zh-CN"/>
        </w:rPr>
        <w:t>achieved by TRS</w:t>
      </w:r>
      <w:r w:rsidR="00B16470">
        <w:rPr>
          <w:lang w:val="x-none" w:eastAsia="zh-CN"/>
        </w:rPr>
        <w:t>(s)</w:t>
      </w:r>
      <w:r w:rsidR="00530C13">
        <w:rPr>
          <w:lang w:val="x-none" w:eastAsia="zh-CN"/>
        </w:rPr>
        <w:t xml:space="preserve"> timing offset and frequency offset estimation and compensation, and the residual time offset and frequency offset </w:t>
      </w:r>
      <w:r w:rsidR="00647C94">
        <w:rPr>
          <w:lang w:val="x-none" w:eastAsia="zh-CN"/>
        </w:rPr>
        <w:t>should be</w:t>
      </w:r>
      <w:r w:rsidR="00530C13">
        <w:rPr>
          <w:lang w:val="x-none" w:eastAsia="zh-CN"/>
        </w:rPr>
        <w:t xml:space="preserve"> small.</w:t>
      </w:r>
      <w:r w:rsidR="00387B51">
        <w:rPr>
          <w:lang w:val="x-none" w:eastAsia="zh-CN"/>
        </w:rPr>
        <w:t xml:space="preserve"> The PDSCH demodulation performance should be highly related to the residual time offset and frequency offset values, and it’s no doubt there is performance loss for high time/frequency offset values</w:t>
      </w:r>
      <w:r w:rsidR="00836888">
        <w:rPr>
          <w:lang w:val="x-none" w:eastAsia="zh-CN"/>
        </w:rPr>
        <w:t>, however, it is no</w:t>
      </w:r>
      <w:r w:rsidR="000624BB">
        <w:rPr>
          <w:lang w:val="x-none" w:eastAsia="zh-CN"/>
        </w:rPr>
        <w:t>t reasonable to set large time/frequency</w:t>
      </w:r>
      <w:r w:rsidR="00836888">
        <w:rPr>
          <w:lang w:val="x-none" w:eastAsia="zh-CN"/>
        </w:rPr>
        <w:t xml:space="preserve"> offset to define new requirements for SSB-less SCell operation</w:t>
      </w:r>
      <w:r w:rsidR="00387B51">
        <w:rPr>
          <w:lang w:val="x-none" w:eastAsia="zh-CN"/>
        </w:rPr>
        <w:t xml:space="preserve">. </w:t>
      </w:r>
      <w:r w:rsidR="00836C67">
        <w:rPr>
          <w:lang w:val="x-none" w:eastAsia="zh-CN"/>
        </w:rPr>
        <w:t>It seems the demodulation performance evaluation of the SSB-less SCell is meaningless if no special UE behavior is defined</w:t>
      </w:r>
      <w:r w:rsidR="000624BB">
        <w:rPr>
          <w:lang w:val="x-none" w:eastAsia="zh-CN"/>
        </w:rPr>
        <w:t>.</w:t>
      </w:r>
      <w:r w:rsidR="00CD76EF">
        <w:rPr>
          <w:lang w:val="x-none" w:eastAsia="zh-CN"/>
        </w:rPr>
        <w:t xml:space="preserve"> </w:t>
      </w:r>
    </w:p>
    <w:p w14:paraId="7D0CB84E" w14:textId="1BA474B7" w:rsidR="00E72A4B" w:rsidRPr="00D0741D" w:rsidRDefault="00B16470" w:rsidP="00CD76EF">
      <w:pPr>
        <w:jc w:val="both"/>
        <w:rPr>
          <w:szCs w:val="24"/>
          <w:lang w:eastAsia="zh-CN"/>
        </w:rPr>
      </w:pPr>
      <w:r>
        <w:rPr>
          <w:lang w:val="x-none" w:eastAsia="zh-CN"/>
        </w:rPr>
        <w:t>Meanwhile,</w:t>
      </w:r>
      <w:r w:rsidR="00647C94">
        <w:rPr>
          <w:lang w:val="x-none" w:eastAsia="zh-CN"/>
        </w:rPr>
        <w:t xml:space="preserve"> for intra-cell SSB-less SCell operation with RTD</w:t>
      </w:r>
      <w:r w:rsidR="00647C94" w:rsidRPr="00583DBA">
        <w:rPr>
          <w:rFonts w:hint="eastAsia"/>
          <w:szCs w:val="24"/>
          <w:lang w:eastAsia="zh-CN"/>
        </w:rPr>
        <w:t>≤</w:t>
      </w:r>
      <w:r w:rsidR="00647C94">
        <w:rPr>
          <w:rFonts w:hint="eastAsia"/>
          <w:szCs w:val="24"/>
          <w:lang w:eastAsia="zh-CN"/>
        </w:rPr>
        <w:t>2</w:t>
      </w:r>
      <w:r w:rsidR="00647C94">
        <w:rPr>
          <w:szCs w:val="24"/>
          <w:lang w:eastAsia="zh-CN"/>
        </w:rPr>
        <w:t>60ns introduced in Rel-1</w:t>
      </w:r>
      <w:r w:rsidR="00703284">
        <w:rPr>
          <w:szCs w:val="24"/>
          <w:lang w:eastAsia="zh-CN"/>
        </w:rPr>
        <w:t>5, no specific PDSCH demodulation requirements defined for intra-cell SSB-less SCell operation.</w:t>
      </w:r>
      <w:r w:rsidR="007F0148">
        <w:rPr>
          <w:szCs w:val="24"/>
          <w:lang w:eastAsia="zh-CN"/>
        </w:rPr>
        <w:t xml:space="preserve"> The proposal “</w:t>
      </w:r>
      <w:r w:rsidR="007F0148" w:rsidRPr="007F0148">
        <w:rPr>
          <w:szCs w:val="24"/>
          <w:lang w:eastAsia="zh-CN"/>
        </w:rPr>
        <w:t>Define the SSB less S</w:t>
      </w:r>
      <w:r w:rsidR="007F0148">
        <w:rPr>
          <w:szCs w:val="24"/>
          <w:lang w:eastAsia="zh-CN"/>
        </w:rPr>
        <w:t>C</w:t>
      </w:r>
      <w:r w:rsidR="007F0148" w:rsidRPr="007F0148">
        <w:rPr>
          <w:szCs w:val="24"/>
          <w:lang w:eastAsia="zh-CN"/>
        </w:rPr>
        <w:t>ell requirements for inter-band CA by reusing the existing minimum PDSCH CA demodulation requirements with RTD</w:t>
      </w:r>
      <w:r w:rsidR="003C0C81">
        <w:rPr>
          <w:szCs w:val="24"/>
          <w:lang w:eastAsia="zh-CN"/>
        </w:rPr>
        <w:t xml:space="preserve"> </w:t>
      </w:r>
      <w:r w:rsidR="007F0148" w:rsidRPr="007F0148">
        <w:rPr>
          <w:szCs w:val="24"/>
          <w:lang w:eastAsia="zh-CN"/>
        </w:rPr>
        <w:t>=</w:t>
      </w:r>
      <w:r w:rsidR="003C0C81">
        <w:rPr>
          <w:szCs w:val="24"/>
          <w:lang w:eastAsia="zh-CN"/>
        </w:rPr>
        <w:t xml:space="preserve"> </w:t>
      </w:r>
      <w:r w:rsidR="007F0148" w:rsidRPr="007F0148">
        <w:rPr>
          <w:szCs w:val="24"/>
          <w:lang w:eastAsia="zh-CN"/>
        </w:rPr>
        <w:t>[0]</w:t>
      </w:r>
      <w:r w:rsidR="003C0C81">
        <w:rPr>
          <w:szCs w:val="24"/>
          <w:lang w:eastAsia="zh-CN"/>
        </w:rPr>
        <w:t xml:space="preserve"> </w:t>
      </w:r>
      <w:r w:rsidR="007F0148" w:rsidRPr="007F0148">
        <w:rPr>
          <w:szCs w:val="24"/>
          <w:lang w:eastAsia="zh-CN"/>
        </w:rPr>
        <w:t>us</w:t>
      </w:r>
      <w:r w:rsidR="007F0148">
        <w:rPr>
          <w:szCs w:val="24"/>
          <w:lang w:eastAsia="zh-CN"/>
        </w:rPr>
        <w:t xml:space="preserve">” means </w:t>
      </w:r>
      <w:r w:rsidR="003C0C81">
        <w:rPr>
          <w:szCs w:val="24"/>
          <w:lang w:eastAsia="zh-CN"/>
        </w:rPr>
        <w:t xml:space="preserve">the same requirements as legacy CA cases but with additional clarification on the SSB configurations of SSB-less SCell. However we </w:t>
      </w:r>
      <w:r w:rsidR="00D0741D">
        <w:rPr>
          <w:szCs w:val="24"/>
          <w:lang w:eastAsia="zh-CN"/>
        </w:rPr>
        <w:t>prefer not to add this additional clarification as it is obvious that there should be no SSB configurations for SSB-less SCell.</w:t>
      </w:r>
    </w:p>
    <w:p w14:paraId="64E96D6A" w14:textId="28275D0F" w:rsidR="00D235A8" w:rsidRDefault="00D235A8" w:rsidP="00025956">
      <w:pPr>
        <w:spacing w:beforeLines="50" w:before="120"/>
        <w:jc w:val="both"/>
        <w:rPr>
          <w:lang w:val="x-none" w:eastAsia="zh-CN"/>
        </w:rPr>
      </w:pPr>
      <w:r w:rsidRPr="00363917">
        <w:rPr>
          <w:rFonts w:eastAsiaTheme="minorEastAsia"/>
          <w:b/>
          <w:color w:val="000000"/>
          <w:lang w:eastAsia="zh-CN"/>
        </w:rPr>
        <w:t xml:space="preserve">Proposal </w:t>
      </w:r>
      <w:r>
        <w:rPr>
          <w:rFonts w:eastAsiaTheme="minorEastAsia"/>
          <w:b/>
          <w:color w:val="000000"/>
          <w:lang w:eastAsia="zh-CN"/>
        </w:rPr>
        <w:t xml:space="preserve">1: </w:t>
      </w:r>
      <w:r w:rsidR="00EE7044">
        <w:rPr>
          <w:rFonts w:eastAsiaTheme="minorEastAsia"/>
          <w:b/>
          <w:color w:val="000000"/>
          <w:lang w:eastAsia="zh-CN"/>
        </w:rPr>
        <w:t>Prefer</w:t>
      </w:r>
      <w:r>
        <w:rPr>
          <w:rFonts w:eastAsiaTheme="minorEastAsia"/>
          <w:b/>
          <w:color w:val="000000"/>
          <w:lang w:eastAsia="zh-CN"/>
        </w:rPr>
        <w:t xml:space="preserve"> not </w:t>
      </w:r>
      <w:r w:rsidR="00EE7044">
        <w:rPr>
          <w:rFonts w:eastAsiaTheme="minorEastAsia"/>
          <w:b/>
          <w:color w:val="000000"/>
          <w:lang w:eastAsia="zh-CN"/>
        </w:rPr>
        <w:t xml:space="preserve">to </w:t>
      </w:r>
      <w:r w:rsidR="00D0741D">
        <w:rPr>
          <w:rFonts w:eastAsiaTheme="minorEastAsia"/>
          <w:b/>
          <w:color w:val="000000"/>
          <w:lang w:eastAsia="zh-CN"/>
        </w:rPr>
        <w:t>introduce</w:t>
      </w:r>
      <w:r>
        <w:rPr>
          <w:rFonts w:eastAsiaTheme="minorEastAsia"/>
          <w:b/>
          <w:color w:val="000000"/>
          <w:lang w:eastAsia="zh-CN"/>
        </w:rPr>
        <w:t xml:space="preserve"> new </w:t>
      </w:r>
      <w:r w:rsidR="00703284">
        <w:rPr>
          <w:rFonts w:eastAsiaTheme="minorEastAsia"/>
          <w:b/>
          <w:color w:val="000000"/>
          <w:lang w:eastAsia="zh-CN"/>
        </w:rPr>
        <w:t xml:space="preserve">PDSCH demodulation </w:t>
      </w:r>
      <w:r>
        <w:rPr>
          <w:rFonts w:eastAsiaTheme="minorEastAsia"/>
          <w:b/>
          <w:color w:val="000000"/>
          <w:lang w:eastAsia="zh-CN"/>
        </w:rPr>
        <w:t>requirements for SSB-less S</w:t>
      </w:r>
      <w:r w:rsidR="00703284">
        <w:rPr>
          <w:rFonts w:eastAsiaTheme="minorEastAsia"/>
          <w:b/>
          <w:color w:val="000000"/>
          <w:lang w:eastAsia="zh-CN"/>
        </w:rPr>
        <w:t>C</w:t>
      </w:r>
      <w:r>
        <w:rPr>
          <w:rFonts w:eastAsiaTheme="minorEastAsia"/>
          <w:b/>
          <w:color w:val="000000"/>
          <w:lang w:eastAsia="zh-CN"/>
        </w:rPr>
        <w:t>ell operation.</w:t>
      </w:r>
    </w:p>
    <w:p w14:paraId="2BF12E6E" w14:textId="36D1F0B1" w:rsidR="00D60CD4" w:rsidRDefault="009A1F51" w:rsidP="00D60CD4">
      <w:pPr>
        <w:pStyle w:val="2"/>
        <w:numPr>
          <w:ilvl w:val="1"/>
          <w:numId w:val="21"/>
        </w:numPr>
        <w:rPr>
          <w:lang w:val="x-none" w:eastAsia="zh-CN"/>
        </w:rPr>
      </w:pPr>
      <w:r>
        <w:rPr>
          <w:rFonts w:hint="eastAsia"/>
          <w:lang w:eastAsia="zh-CN"/>
        </w:rPr>
        <w:t>CSI</w:t>
      </w:r>
      <w:r>
        <w:rPr>
          <w:lang w:eastAsia="zh-CN"/>
        </w:rPr>
        <w:t xml:space="preserve"> </w:t>
      </w:r>
      <w:r w:rsidR="00D60CD4">
        <w:rPr>
          <w:lang w:eastAsia="zh-CN"/>
        </w:rPr>
        <w:t>requirements</w:t>
      </w:r>
    </w:p>
    <w:p w14:paraId="142F2F5F" w14:textId="3159A873" w:rsidR="001F3CC8" w:rsidRPr="007C7980" w:rsidRDefault="001F3CC8" w:rsidP="007C7980">
      <w:pPr>
        <w:rPr>
          <w:rFonts w:eastAsiaTheme="minorEastAsia"/>
          <w:b/>
          <w:color w:val="000000"/>
          <w:lang w:eastAsia="zh-CN"/>
        </w:rPr>
      </w:pPr>
      <w:r>
        <w:rPr>
          <w:b/>
          <w:color w:val="000000" w:themeColor="text1"/>
          <w:u w:val="single"/>
          <w:lang w:eastAsia="ko-KR"/>
        </w:rPr>
        <w:t xml:space="preserve">Whether to define CSI </w:t>
      </w:r>
      <w:r w:rsidR="000E12E0">
        <w:rPr>
          <w:b/>
          <w:color w:val="000000" w:themeColor="text1"/>
          <w:u w:val="single"/>
          <w:lang w:eastAsia="ko-KR"/>
        </w:rPr>
        <w:t xml:space="preserve">requirements for </w:t>
      </w:r>
      <w:r w:rsidR="00EE7044">
        <w:rPr>
          <w:b/>
          <w:color w:val="000000" w:themeColor="text1"/>
          <w:u w:val="single"/>
          <w:lang w:eastAsia="ko-KR"/>
        </w:rPr>
        <w:t>power/</w:t>
      </w:r>
      <w:r w:rsidR="000E12E0">
        <w:rPr>
          <w:b/>
          <w:color w:val="000000" w:themeColor="text1"/>
          <w:u w:val="single"/>
          <w:lang w:eastAsia="ko-KR"/>
        </w:rPr>
        <w:t>spatial</w:t>
      </w:r>
      <w:r w:rsidR="007C7980">
        <w:rPr>
          <w:b/>
          <w:color w:val="000000" w:themeColor="text1"/>
          <w:u w:val="single"/>
          <w:lang w:eastAsia="ko-KR"/>
        </w:rPr>
        <w:t xml:space="preserve"> domain </w:t>
      </w:r>
      <w:r w:rsidR="000E12E0">
        <w:rPr>
          <w:b/>
          <w:color w:val="000000" w:themeColor="text1"/>
          <w:u w:val="single"/>
          <w:lang w:eastAsia="ko-KR"/>
        </w:rPr>
        <w:t>adaption</w:t>
      </w:r>
    </w:p>
    <w:p w14:paraId="6E6CA8A1" w14:textId="210A6568" w:rsidR="00BD774C" w:rsidRPr="00BD774C" w:rsidRDefault="00BD774C" w:rsidP="00C66BC0">
      <w:pPr>
        <w:spacing w:beforeLines="50" w:before="120"/>
        <w:jc w:val="both"/>
        <w:rPr>
          <w:rFonts w:eastAsiaTheme="minorEastAsia"/>
          <w:color w:val="000000"/>
          <w:lang w:eastAsia="zh-CN"/>
        </w:rPr>
      </w:pPr>
      <w:r>
        <w:rPr>
          <w:rFonts w:eastAsiaTheme="minorEastAsia"/>
          <w:color w:val="000000"/>
          <w:lang w:eastAsia="zh-CN"/>
        </w:rPr>
        <w:t xml:space="preserve">Since there are no new codebook type and CQI report mode introduced for </w:t>
      </w:r>
      <w:r>
        <w:rPr>
          <w:rFonts w:eastAsiaTheme="minorEastAsia" w:hint="eastAsia"/>
          <w:color w:val="000000"/>
          <w:lang w:eastAsia="zh-CN"/>
        </w:rPr>
        <w:t>NES</w:t>
      </w:r>
      <w:r>
        <w:rPr>
          <w:rFonts w:eastAsiaTheme="minorEastAsia"/>
          <w:color w:val="000000"/>
          <w:lang w:eastAsia="zh-CN"/>
        </w:rPr>
        <w:t xml:space="preserve"> topic in Rel-18, and also no new </w:t>
      </w:r>
      <w:r w:rsidR="009F7CA7">
        <w:rPr>
          <w:rFonts w:eastAsiaTheme="minorEastAsia"/>
          <w:color w:val="000000"/>
          <w:lang w:eastAsia="zh-CN"/>
        </w:rPr>
        <w:t xml:space="preserve">PMI and CQI </w:t>
      </w:r>
      <w:r>
        <w:rPr>
          <w:rFonts w:eastAsiaTheme="minorEastAsia"/>
          <w:color w:val="000000"/>
          <w:lang w:eastAsia="zh-CN"/>
        </w:rPr>
        <w:t>signal processing needed for NES topic</w:t>
      </w:r>
      <w:r w:rsidR="009F7CA7">
        <w:rPr>
          <w:rFonts w:eastAsiaTheme="minorEastAsia"/>
          <w:color w:val="000000"/>
          <w:lang w:eastAsia="zh-CN"/>
        </w:rPr>
        <w:t xml:space="preserve">, </w:t>
      </w:r>
      <w:r w:rsidR="007C7980">
        <w:rPr>
          <w:rFonts w:eastAsiaTheme="minorEastAsia"/>
          <w:color w:val="000000"/>
          <w:lang w:eastAsia="zh-CN"/>
        </w:rPr>
        <w:t>thus we don’t prefer to introduce CSI requirements for both spatial domain techniques and power domain techniques.</w:t>
      </w:r>
      <w:r w:rsidR="00201C16">
        <w:rPr>
          <w:rFonts w:eastAsiaTheme="minorEastAsia"/>
          <w:color w:val="000000"/>
          <w:lang w:eastAsia="zh-CN"/>
        </w:rPr>
        <w:t xml:space="preserve"> Some companies argue that there may be CQI/PMI estimation advanced algorithm</w:t>
      </w:r>
      <w:r w:rsidR="00EE7044">
        <w:rPr>
          <w:rFonts w:eastAsiaTheme="minorEastAsia"/>
          <w:color w:val="000000"/>
          <w:lang w:eastAsia="zh-CN"/>
        </w:rPr>
        <w:t>s</w:t>
      </w:r>
      <w:r w:rsidR="00201C16">
        <w:rPr>
          <w:rFonts w:eastAsiaTheme="minorEastAsia"/>
          <w:color w:val="000000"/>
          <w:lang w:eastAsia="zh-CN"/>
        </w:rPr>
        <w:t xml:space="preserve"> for </w:t>
      </w:r>
      <w:r w:rsidR="00EE7044">
        <w:rPr>
          <w:rFonts w:eastAsiaTheme="minorEastAsia"/>
          <w:color w:val="000000"/>
          <w:lang w:eastAsia="zh-CN"/>
        </w:rPr>
        <w:t xml:space="preserve">timeline issue with </w:t>
      </w:r>
      <w:r w:rsidR="00201C16">
        <w:rPr>
          <w:rFonts w:eastAsiaTheme="minorEastAsia"/>
          <w:color w:val="000000"/>
          <w:lang w:eastAsia="zh-CN"/>
        </w:rPr>
        <w:t xml:space="preserve">multiple CPUs, nevertheless, </w:t>
      </w:r>
      <w:r w:rsidR="00EE7044">
        <w:rPr>
          <w:rFonts w:eastAsiaTheme="minorEastAsia"/>
          <w:color w:val="000000"/>
          <w:lang w:eastAsia="zh-CN"/>
        </w:rPr>
        <w:t xml:space="preserve">we don’t think there is timeline handling problem for SSB-less SCell scenario and so-called advanced algorithms for CQI/PMI estimation have </w:t>
      </w:r>
      <w:r w:rsidR="00EE7044" w:rsidRPr="00EE7044">
        <w:rPr>
          <w:rFonts w:eastAsiaTheme="minorEastAsia"/>
          <w:color w:val="000000"/>
          <w:lang w:eastAsia="zh-CN"/>
        </w:rPr>
        <w:t>significant flaws</w:t>
      </w:r>
      <w:r w:rsidR="00EE7044">
        <w:rPr>
          <w:rFonts w:eastAsiaTheme="minorEastAsia"/>
          <w:color w:val="000000"/>
          <w:lang w:eastAsia="zh-CN"/>
        </w:rPr>
        <w:t xml:space="preserve"> with assuming the same PMI selected for difference CCs.</w:t>
      </w:r>
    </w:p>
    <w:p w14:paraId="26419F74" w14:textId="742FEDCB" w:rsidR="00540D17" w:rsidRPr="00BD774C" w:rsidRDefault="000177B7" w:rsidP="00C66BC0">
      <w:pPr>
        <w:spacing w:beforeLines="50" w:before="120"/>
        <w:jc w:val="both"/>
        <w:rPr>
          <w:rFonts w:eastAsiaTheme="minorEastAsia"/>
          <w:b/>
          <w:color w:val="000000"/>
          <w:lang w:eastAsia="zh-CN"/>
        </w:rPr>
      </w:pPr>
      <w:r w:rsidRPr="00363917">
        <w:rPr>
          <w:rFonts w:eastAsiaTheme="minorEastAsia"/>
          <w:b/>
          <w:color w:val="000000"/>
          <w:lang w:eastAsia="zh-CN"/>
        </w:rPr>
        <w:t xml:space="preserve">Proposal </w:t>
      </w:r>
      <w:r w:rsidR="007C7980">
        <w:rPr>
          <w:rFonts w:eastAsiaTheme="minorEastAsia"/>
          <w:b/>
          <w:color w:val="000000"/>
          <w:lang w:eastAsia="zh-CN"/>
        </w:rPr>
        <w:t>2</w:t>
      </w:r>
      <w:r>
        <w:rPr>
          <w:rFonts w:eastAsiaTheme="minorEastAsia"/>
          <w:b/>
          <w:color w:val="000000"/>
          <w:lang w:eastAsia="zh-CN"/>
        </w:rPr>
        <w:t xml:space="preserve">: </w:t>
      </w:r>
      <w:r w:rsidR="00EE7044">
        <w:rPr>
          <w:rFonts w:eastAsiaTheme="minorEastAsia"/>
          <w:b/>
          <w:color w:val="000000"/>
          <w:lang w:eastAsia="zh-CN"/>
        </w:rPr>
        <w:t>Prefer</w:t>
      </w:r>
      <w:r w:rsidR="007C7980">
        <w:rPr>
          <w:rFonts w:eastAsiaTheme="minorEastAsia"/>
          <w:b/>
          <w:color w:val="000000"/>
          <w:lang w:eastAsia="zh-CN"/>
        </w:rPr>
        <w:t xml:space="preserve"> not to </w:t>
      </w:r>
      <w:r w:rsidR="00EE7044">
        <w:rPr>
          <w:rFonts w:eastAsiaTheme="minorEastAsia"/>
          <w:b/>
          <w:color w:val="000000"/>
          <w:lang w:eastAsia="zh-CN"/>
        </w:rPr>
        <w:t>introduce</w:t>
      </w:r>
      <w:r w:rsidR="007C7980">
        <w:rPr>
          <w:rFonts w:eastAsiaTheme="minorEastAsia"/>
          <w:b/>
          <w:color w:val="000000"/>
          <w:lang w:eastAsia="zh-CN"/>
        </w:rPr>
        <w:t xml:space="preserve"> new CSI requirements for </w:t>
      </w:r>
      <w:r w:rsidR="00EE7044" w:rsidRPr="007C7980">
        <w:rPr>
          <w:rFonts w:eastAsiaTheme="minorEastAsia"/>
          <w:b/>
          <w:color w:val="000000"/>
          <w:lang w:eastAsia="zh-CN"/>
        </w:rPr>
        <w:t>power</w:t>
      </w:r>
      <w:r w:rsidR="00EE7044">
        <w:rPr>
          <w:rFonts w:eastAsiaTheme="minorEastAsia"/>
          <w:b/>
          <w:color w:val="000000"/>
          <w:lang w:eastAsia="zh-CN"/>
        </w:rPr>
        <w:t>/</w:t>
      </w:r>
      <w:r w:rsidR="007C7980">
        <w:rPr>
          <w:rFonts w:eastAsiaTheme="minorEastAsia"/>
          <w:b/>
          <w:color w:val="000000"/>
          <w:lang w:eastAsia="zh-CN"/>
        </w:rPr>
        <w:t>spatial</w:t>
      </w:r>
      <w:r w:rsidR="007C7980" w:rsidRPr="007C7980">
        <w:rPr>
          <w:rFonts w:eastAsiaTheme="minorEastAsia"/>
          <w:b/>
          <w:color w:val="000000"/>
          <w:lang w:eastAsia="zh-CN"/>
        </w:rPr>
        <w:t xml:space="preserve"> domain </w:t>
      </w:r>
      <w:r w:rsidR="00EE7044">
        <w:rPr>
          <w:rFonts w:eastAsiaTheme="minorEastAsia"/>
          <w:b/>
          <w:color w:val="000000"/>
          <w:lang w:eastAsia="zh-CN"/>
        </w:rPr>
        <w:t>adaption</w:t>
      </w:r>
      <w:r w:rsidR="007C7980">
        <w:rPr>
          <w:rFonts w:eastAsiaTheme="minorEastAsia"/>
          <w:b/>
          <w:color w:val="000000"/>
          <w:lang w:eastAsia="zh-CN"/>
        </w:rPr>
        <w:t>.</w:t>
      </w:r>
    </w:p>
    <w:p w14:paraId="169627F9" w14:textId="40374ACF" w:rsidR="00C16732" w:rsidRPr="00C16732" w:rsidRDefault="008429AD" w:rsidP="00EE65D6">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5FE6A2A7" w:rsidR="00511593" w:rsidRDefault="00511593" w:rsidP="00846870">
      <w:pPr>
        <w:jc w:val="both"/>
      </w:pPr>
      <w:r>
        <w:t xml:space="preserve">In </w:t>
      </w:r>
      <w:r w:rsidRPr="00511593">
        <w:rPr>
          <w:lang w:val="en-US" w:eastAsia="zh-CN"/>
        </w:rPr>
        <w:t>this</w:t>
      </w:r>
      <w:r>
        <w:t xml:space="preserve"> contribution, we provide analysis and views on </w:t>
      </w:r>
      <w:r w:rsidR="00647756" w:rsidRPr="00647756">
        <w:t xml:space="preserve">the </w:t>
      </w:r>
      <w:r w:rsidR="001E53FB">
        <w:t>open issues for demodulation and CSI</w:t>
      </w:r>
      <w:r w:rsidR="00647756" w:rsidRPr="00647756">
        <w:t xml:space="preserve"> </w:t>
      </w:r>
      <w:r w:rsidR="00190D1C">
        <w:t>requir</w:t>
      </w:r>
      <w:r w:rsidR="00D625B4">
        <w:t>e</w:t>
      </w:r>
      <w:r w:rsidR="00190D1C">
        <w:t>ments</w:t>
      </w:r>
      <w:r w:rsidR="001E53FB">
        <w:t xml:space="preserve"> of NES topic</w:t>
      </w:r>
      <w:r w:rsidRPr="00511593">
        <w:t>.</w:t>
      </w:r>
      <w:r w:rsidR="00615C05">
        <w:t xml:space="preserve"> The proposals could be summarized as:</w:t>
      </w:r>
    </w:p>
    <w:p w14:paraId="10FF4D64" w14:textId="77777777" w:rsidR="00174436" w:rsidRDefault="00174436" w:rsidP="00174436">
      <w:pPr>
        <w:spacing w:beforeLines="50" w:before="120"/>
        <w:jc w:val="both"/>
        <w:rPr>
          <w:lang w:val="x-none" w:eastAsia="zh-CN"/>
        </w:rPr>
      </w:pPr>
      <w:r w:rsidRPr="00363917">
        <w:rPr>
          <w:rFonts w:eastAsiaTheme="minorEastAsia"/>
          <w:b/>
          <w:color w:val="000000"/>
          <w:lang w:eastAsia="zh-CN"/>
        </w:rPr>
        <w:t xml:space="preserve">Proposal </w:t>
      </w:r>
      <w:r>
        <w:rPr>
          <w:rFonts w:eastAsiaTheme="minorEastAsia"/>
          <w:b/>
          <w:color w:val="000000"/>
          <w:lang w:eastAsia="zh-CN"/>
        </w:rPr>
        <w:t>1: Prefer not to introduce new PDSCH demodulation requirements for SSB-less SCell operation.</w:t>
      </w:r>
    </w:p>
    <w:p w14:paraId="3BDEDBF5" w14:textId="0812B782" w:rsidR="001E53FB" w:rsidRPr="00BD774C" w:rsidRDefault="00174436" w:rsidP="001E53FB">
      <w:pPr>
        <w:spacing w:beforeLines="50" w:before="120"/>
        <w:jc w:val="both"/>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 xml:space="preserve">2: Prefer not to introduce new CSI requirements for </w:t>
      </w:r>
      <w:r w:rsidRPr="007C7980">
        <w:rPr>
          <w:rFonts w:eastAsiaTheme="minorEastAsia"/>
          <w:b/>
          <w:color w:val="000000"/>
          <w:lang w:eastAsia="zh-CN"/>
        </w:rPr>
        <w:t>power</w:t>
      </w:r>
      <w:r>
        <w:rPr>
          <w:rFonts w:eastAsiaTheme="minorEastAsia"/>
          <w:b/>
          <w:color w:val="000000"/>
          <w:lang w:eastAsia="zh-CN"/>
        </w:rPr>
        <w:t>/spatial</w:t>
      </w:r>
      <w:r w:rsidRPr="007C7980">
        <w:rPr>
          <w:rFonts w:eastAsiaTheme="minorEastAsia"/>
          <w:b/>
          <w:color w:val="000000"/>
          <w:lang w:eastAsia="zh-CN"/>
        </w:rPr>
        <w:t xml:space="preserve"> domain </w:t>
      </w:r>
      <w:r>
        <w:rPr>
          <w:rFonts w:eastAsiaTheme="minorEastAsia"/>
          <w:b/>
          <w:color w:val="000000"/>
          <w:lang w:eastAsia="zh-CN"/>
        </w:rPr>
        <w:t>adaption.</w:t>
      </w:r>
    </w:p>
    <w:p w14:paraId="1DCCAF6F" w14:textId="1F05854C" w:rsidR="008429AD" w:rsidRPr="004358EC" w:rsidRDefault="008429AD" w:rsidP="00EE65D6">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5D3E7C14" w14:textId="6F93FDA1" w:rsidR="00C66F61" w:rsidRPr="00C66F61" w:rsidRDefault="0063566E" w:rsidP="008A186A">
      <w:pPr>
        <w:spacing w:after="120"/>
        <w:jc w:val="both"/>
      </w:pPr>
      <w:r w:rsidRPr="0021261B">
        <w:t xml:space="preserve">[1] </w:t>
      </w:r>
      <w:r w:rsidR="00C66F61">
        <w:t xml:space="preserve">R4-2315987, “Work plan for demodulation and CSI requirements for Rel-18 NES”, </w:t>
      </w:r>
      <w:r w:rsidR="00C66F61" w:rsidRPr="0021261B">
        <w:t>Huawei, HiSilicon, 3GPP RAN4 #</w:t>
      </w:r>
      <w:r w:rsidR="00C66F61" w:rsidRPr="00F00E4D">
        <w:t>10</w:t>
      </w:r>
      <w:r w:rsidR="00C66F61">
        <w:t>8bis</w:t>
      </w:r>
      <w:r w:rsidR="00C66F61" w:rsidRPr="0021261B">
        <w:t xml:space="preserve"> meeting</w:t>
      </w:r>
    </w:p>
    <w:p w14:paraId="2A241EE9" w14:textId="5997A8ED" w:rsidR="004F36AC" w:rsidRPr="00364DD5" w:rsidRDefault="00C66F61" w:rsidP="008A186A">
      <w:pPr>
        <w:spacing w:after="120"/>
        <w:jc w:val="both"/>
      </w:pPr>
      <w:r>
        <w:t xml:space="preserve">[2] </w:t>
      </w:r>
      <w:r w:rsidR="009972D9" w:rsidRPr="0021261B">
        <w:t>R4-2</w:t>
      </w:r>
      <w:r w:rsidR="009972D9">
        <w:t>3</w:t>
      </w:r>
      <w:r w:rsidR="00CF2A31">
        <w:t>21130</w:t>
      </w:r>
      <w:r w:rsidR="009972D9" w:rsidRPr="0021261B">
        <w:t xml:space="preserve">, “WF </w:t>
      </w:r>
      <w:r w:rsidR="00CF2A31">
        <w:t>on</w:t>
      </w:r>
      <w:r w:rsidR="009972D9" w:rsidRPr="0021261B">
        <w:t xml:space="preserve"> </w:t>
      </w:r>
      <w:r w:rsidR="00CF2A31">
        <w:rPr>
          <w:lang w:eastAsia="zh-CN"/>
        </w:rPr>
        <w:t>Netw_Energy_NR_demod</w:t>
      </w:r>
      <w:r w:rsidR="009972D9" w:rsidRPr="0021261B">
        <w:t xml:space="preserve">”, Huawei, </w:t>
      </w:r>
      <w:r w:rsidR="00CF2A31">
        <w:t>Ericsson</w:t>
      </w:r>
      <w:r w:rsidR="009972D9" w:rsidRPr="0021261B">
        <w:t>, 3GPP RAN4 #</w:t>
      </w:r>
      <w:r w:rsidR="009972D9" w:rsidRPr="00F00E4D">
        <w:t>10</w:t>
      </w:r>
      <w:r w:rsidR="00CF2A31">
        <w:t>9</w:t>
      </w:r>
      <w:r w:rsidR="009972D9" w:rsidRPr="0021261B">
        <w:t xml:space="preserve"> meeting</w:t>
      </w:r>
    </w:p>
    <w:sectPr w:rsidR="004F36AC" w:rsidRPr="00364DD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63F74" w14:textId="77777777" w:rsidR="00F13A11" w:rsidRDefault="00F13A11">
      <w:r>
        <w:separator/>
      </w:r>
    </w:p>
  </w:endnote>
  <w:endnote w:type="continuationSeparator" w:id="0">
    <w:p w14:paraId="4DBD647D" w14:textId="77777777" w:rsidR="00F13A11" w:rsidRDefault="00F13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A4515" w14:textId="77777777" w:rsidR="00F13A11" w:rsidRDefault="00F13A11">
      <w:r>
        <w:separator/>
      </w:r>
    </w:p>
  </w:footnote>
  <w:footnote w:type="continuationSeparator" w:id="0">
    <w:p w14:paraId="350D2947" w14:textId="77777777" w:rsidR="00F13A11" w:rsidRDefault="00F13A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 w15:restartNumberingAfterBreak="0">
    <w:nsid w:val="1FA6491D"/>
    <w:multiLevelType w:val="hybridMultilevel"/>
    <w:tmpl w:val="024C61EA"/>
    <w:lvl w:ilvl="0" w:tplc="6314737C">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5"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6"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03D1523"/>
    <w:multiLevelType w:val="hybridMultilevel"/>
    <w:tmpl w:val="A162BDA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6" w15:restartNumberingAfterBreak="0">
    <w:nsid w:val="5D44553D"/>
    <w:multiLevelType w:val="multilevel"/>
    <w:tmpl w:val="AB9AD04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C63D9A"/>
    <w:multiLevelType w:val="hybridMultilevel"/>
    <w:tmpl w:val="B2061A34"/>
    <w:lvl w:ilvl="0" w:tplc="901636B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7"/>
  </w:num>
  <w:num w:numId="3">
    <w:abstractNumId w:val="6"/>
  </w:num>
  <w:num w:numId="4">
    <w:abstractNumId w:val="12"/>
  </w:num>
  <w:num w:numId="5">
    <w:abstractNumId w:val="15"/>
  </w:num>
  <w:num w:numId="6">
    <w:abstractNumId w:val="18"/>
  </w:num>
  <w:num w:numId="7">
    <w:abstractNumId w:val="4"/>
  </w:num>
  <w:num w:numId="8">
    <w:abstractNumId w:val="1"/>
  </w:num>
  <w:num w:numId="9">
    <w:abstractNumId w:val="3"/>
  </w:num>
  <w:num w:numId="10">
    <w:abstractNumId w:val="8"/>
  </w:num>
  <w:num w:numId="11">
    <w:abstractNumId w:val="5"/>
  </w:num>
  <w:num w:numId="12">
    <w:abstractNumId w:val="8"/>
  </w:num>
  <w:num w:numId="13">
    <w:abstractNumId w:val="2"/>
  </w:num>
  <w:num w:numId="14">
    <w:abstractNumId w:val="14"/>
  </w:num>
  <w:num w:numId="15">
    <w:abstractNumId w:val="22"/>
  </w:num>
  <w:num w:numId="16">
    <w:abstractNumId w:val="8"/>
  </w:num>
  <w:num w:numId="17">
    <w:abstractNumId w:val="21"/>
  </w:num>
  <w:num w:numId="18">
    <w:abstractNumId w:val="13"/>
  </w:num>
  <w:num w:numId="19">
    <w:abstractNumId w:val="11"/>
  </w:num>
  <w:num w:numId="20">
    <w:abstractNumId w:val="16"/>
  </w:num>
  <w:num w:numId="21">
    <w:abstractNumId w:val="17"/>
  </w:num>
  <w:num w:numId="22">
    <w:abstractNumId w:val="8"/>
  </w:num>
  <w:num w:numId="23">
    <w:abstractNumId w:val="10"/>
  </w:num>
  <w:num w:numId="24">
    <w:abstractNumId w:val="8"/>
  </w:num>
  <w:num w:numId="25">
    <w:abstractNumId w:val="8"/>
  </w:num>
  <w:num w:numId="26">
    <w:abstractNumId w:val="19"/>
  </w:num>
  <w:num w:numId="27">
    <w:abstractNumId w:val="20"/>
  </w:num>
  <w:num w:numId="28">
    <w:abstractNumId w:val="9"/>
  </w:num>
  <w:num w:numId="29">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79C8"/>
    <w:rsid w:val="00012135"/>
    <w:rsid w:val="00012F57"/>
    <w:rsid w:val="0001676F"/>
    <w:rsid w:val="000177B7"/>
    <w:rsid w:val="00017FAD"/>
    <w:rsid w:val="00021D99"/>
    <w:rsid w:val="00022CDA"/>
    <w:rsid w:val="00024DBD"/>
    <w:rsid w:val="0002549F"/>
    <w:rsid w:val="000257A8"/>
    <w:rsid w:val="00025956"/>
    <w:rsid w:val="000267E6"/>
    <w:rsid w:val="00027065"/>
    <w:rsid w:val="00027BCA"/>
    <w:rsid w:val="0003171D"/>
    <w:rsid w:val="00031C1D"/>
    <w:rsid w:val="000329CF"/>
    <w:rsid w:val="0003348B"/>
    <w:rsid w:val="000345FC"/>
    <w:rsid w:val="00034782"/>
    <w:rsid w:val="00037937"/>
    <w:rsid w:val="00042529"/>
    <w:rsid w:val="000427CB"/>
    <w:rsid w:val="0004532E"/>
    <w:rsid w:val="000457A1"/>
    <w:rsid w:val="00045B71"/>
    <w:rsid w:val="000474D1"/>
    <w:rsid w:val="00050001"/>
    <w:rsid w:val="000502A0"/>
    <w:rsid w:val="00052041"/>
    <w:rsid w:val="0005326A"/>
    <w:rsid w:val="00053BDC"/>
    <w:rsid w:val="00055CE3"/>
    <w:rsid w:val="00057D0E"/>
    <w:rsid w:val="000624BB"/>
    <w:rsid w:val="0006266D"/>
    <w:rsid w:val="00062830"/>
    <w:rsid w:val="00062A0A"/>
    <w:rsid w:val="00065506"/>
    <w:rsid w:val="000664F1"/>
    <w:rsid w:val="0006708E"/>
    <w:rsid w:val="000731DC"/>
    <w:rsid w:val="0007382E"/>
    <w:rsid w:val="000766E1"/>
    <w:rsid w:val="00077FF6"/>
    <w:rsid w:val="00080D82"/>
    <w:rsid w:val="00081692"/>
    <w:rsid w:val="00082A7C"/>
    <w:rsid w:val="00082C46"/>
    <w:rsid w:val="000852F7"/>
    <w:rsid w:val="000856DB"/>
    <w:rsid w:val="00087548"/>
    <w:rsid w:val="0009034C"/>
    <w:rsid w:val="00091357"/>
    <w:rsid w:val="000930FB"/>
    <w:rsid w:val="00093198"/>
    <w:rsid w:val="000935B5"/>
    <w:rsid w:val="00093B4B"/>
    <w:rsid w:val="00093E7E"/>
    <w:rsid w:val="00097EDB"/>
    <w:rsid w:val="000A0C80"/>
    <w:rsid w:val="000A1830"/>
    <w:rsid w:val="000A4121"/>
    <w:rsid w:val="000A4AA3"/>
    <w:rsid w:val="000A550E"/>
    <w:rsid w:val="000A7D67"/>
    <w:rsid w:val="000B116E"/>
    <w:rsid w:val="000B1A55"/>
    <w:rsid w:val="000B20BB"/>
    <w:rsid w:val="000B23C6"/>
    <w:rsid w:val="000B2EF6"/>
    <w:rsid w:val="000B2FA6"/>
    <w:rsid w:val="000B4AA0"/>
    <w:rsid w:val="000B5F05"/>
    <w:rsid w:val="000C092B"/>
    <w:rsid w:val="000C12BA"/>
    <w:rsid w:val="000C38C3"/>
    <w:rsid w:val="000C49E6"/>
    <w:rsid w:val="000C5557"/>
    <w:rsid w:val="000C6FE8"/>
    <w:rsid w:val="000D09FD"/>
    <w:rsid w:val="000D3B5A"/>
    <w:rsid w:val="000D44FB"/>
    <w:rsid w:val="000D4EB3"/>
    <w:rsid w:val="000D574B"/>
    <w:rsid w:val="000D5F5A"/>
    <w:rsid w:val="000D6CFC"/>
    <w:rsid w:val="000D7419"/>
    <w:rsid w:val="000E1063"/>
    <w:rsid w:val="000E12E0"/>
    <w:rsid w:val="000E2F59"/>
    <w:rsid w:val="000E4CDC"/>
    <w:rsid w:val="000E537B"/>
    <w:rsid w:val="000E57D0"/>
    <w:rsid w:val="000E6DD7"/>
    <w:rsid w:val="000E7858"/>
    <w:rsid w:val="000F0058"/>
    <w:rsid w:val="000F1131"/>
    <w:rsid w:val="000F3A81"/>
    <w:rsid w:val="000F6065"/>
    <w:rsid w:val="00104D33"/>
    <w:rsid w:val="00107185"/>
    <w:rsid w:val="00107927"/>
    <w:rsid w:val="00107D7E"/>
    <w:rsid w:val="00110301"/>
    <w:rsid w:val="00110E26"/>
    <w:rsid w:val="00111321"/>
    <w:rsid w:val="001161B4"/>
    <w:rsid w:val="00116D71"/>
    <w:rsid w:val="00117151"/>
    <w:rsid w:val="00117BD6"/>
    <w:rsid w:val="00120319"/>
    <w:rsid w:val="001206C2"/>
    <w:rsid w:val="00121978"/>
    <w:rsid w:val="00123422"/>
    <w:rsid w:val="00124B6A"/>
    <w:rsid w:val="0013378A"/>
    <w:rsid w:val="0013778E"/>
    <w:rsid w:val="0014083D"/>
    <w:rsid w:val="00141451"/>
    <w:rsid w:val="00144C68"/>
    <w:rsid w:val="00144F96"/>
    <w:rsid w:val="001468C9"/>
    <w:rsid w:val="00150936"/>
    <w:rsid w:val="00151EAC"/>
    <w:rsid w:val="00153528"/>
    <w:rsid w:val="00154E68"/>
    <w:rsid w:val="00154FC3"/>
    <w:rsid w:val="00156065"/>
    <w:rsid w:val="00162548"/>
    <w:rsid w:val="00164A66"/>
    <w:rsid w:val="00167449"/>
    <w:rsid w:val="00171BD2"/>
    <w:rsid w:val="00172183"/>
    <w:rsid w:val="00174436"/>
    <w:rsid w:val="00174F8D"/>
    <w:rsid w:val="001751AB"/>
    <w:rsid w:val="00175630"/>
    <w:rsid w:val="001757BD"/>
    <w:rsid w:val="00175A3F"/>
    <w:rsid w:val="0017602F"/>
    <w:rsid w:val="00176D31"/>
    <w:rsid w:val="00180870"/>
    <w:rsid w:val="00180E09"/>
    <w:rsid w:val="00183D4C"/>
    <w:rsid w:val="00183F6D"/>
    <w:rsid w:val="001842E7"/>
    <w:rsid w:val="0018670E"/>
    <w:rsid w:val="00187D88"/>
    <w:rsid w:val="00190D1C"/>
    <w:rsid w:val="001912F0"/>
    <w:rsid w:val="00192080"/>
    <w:rsid w:val="00192320"/>
    <w:rsid w:val="00194A01"/>
    <w:rsid w:val="00195077"/>
    <w:rsid w:val="001970C6"/>
    <w:rsid w:val="00197A39"/>
    <w:rsid w:val="001A08AA"/>
    <w:rsid w:val="001A0E99"/>
    <w:rsid w:val="001A2C5D"/>
    <w:rsid w:val="001A3A72"/>
    <w:rsid w:val="001A459C"/>
    <w:rsid w:val="001A7D8B"/>
    <w:rsid w:val="001B08E2"/>
    <w:rsid w:val="001B17A1"/>
    <w:rsid w:val="001B5578"/>
    <w:rsid w:val="001B7539"/>
    <w:rsid w:val="001B7FAB"/>
    <w:rsid w:val="001C0E8A"/>
    <w:rsid w:val="001C0F12"/>
    <w:rsid w:val="001C1409"/>
    <w:rsid w:val="001C1AD7"/>
    <w:rsid w:val="001C2019"/>
    <w:rsid w:val="001C2AE6"/>
    <w:rsid w:val="001C38D4"/>
    <w:rsid w:val="001C4907"/>
    <w:rsid w:val="001C4A89"/>
    <w:rsid w:val="001C4F2C"/>
    <w:rsid w:val="001C6177"/>
    <w:rsid w:val="001D0363"/>
    <w:rsid w:val="001D2463"/>
    <w:rsid w:val="001D255F"/>
    <w:rsid w:val="001D2619"/>
    <w:rsid w:val="001D3604"/>
    <w:rsid w:val="001D7794"/>
    <w:rsid w:val="001D7D94"/>
    <w:rsid w:val="001E4218"/>
    <w:rsid w:val="001E4F1F"/>
    <w:rsid w:val="001E53FB"/>
    <w:rsid w:val="001F0B20"/>
    <w:rsid w:val="001F0FAF"/>
    <w:rsid w:val="001F165A"/>
    <w:rsid w:val="001F1C19"/>
    <w:rsid w:val="001F2A25"/>
    <w:rsid w:val="001F3CC8"/>
    <w:rsid w:val="001F48EE"/>
    <w:rsid w:val="001F6EB2"/>
    <w:rsid w:val="001F7F1A"/>
    <w:rsid w:val="00200A62"/>
    <w:rsid w:val="00201C16"/>
    <w:rsid w:val="002029D7"/>
    <w:rsid w:val="00203740"/>
    <w:rsid w:val="002037C3"/>
    <w:rsid w:val="00203C4B"/>
    <w:rsid w:val="00203C73"/>
    <w:rsid w:val="002061F3"/>
    <w:rsid w:val="00206818"/>
    <w:rsid w:val="0021261B"/>
    <w:rsid w:val="002138EA"/>
    <w:rsid w:val="00213F84"/>
    <w:rsid w:val="00214FBD"/>
    <w:rsid w:val="002154B0"/>
    <w:rsid w:val="00222368"/>
    <w:rsid w:val="00222897"/>
    <w:rsid w:val="00222B0C"/>
    <w:rsid w:val="00223040"/>
    <w:rsid w:val="002241F6"/>
    <w:rsid w:val="002260EA"/>
    <w:rsid w:val="002271B9"/>
    <w:rsid w:val="002275EA"/>
    <w:rsid w:val="00227774"/>
    <w:rsid w:val="00232B68"/>
    <w:rsid w:val="00234F7C"/>
    <w:rsid w:val="00235394"/>
    <w:rsid w:val="00235577"/>
    <w:rsid w:val="00235886"/>
    <w:rsid w:val="00236FE4"/>
    <w:rsid w:val="00237C9A"/>
    <w:rsid w:val="00240F8E"/>
    <w:rsid w:val="002435CA"/>
    <w:rsid w:val="0024469F"/>
    <w:rsid w:val="002537BC"/>
    <w:rsid w:val="00255C58"/>
    <w:rsid w:val="0025600C"/>
    <w:rsid w:val="0025603D"/>
    <w:rsid w:val="00260EC7"/>
    <w:rsid w:val="00261124"/>
    <w:rsid w:val="00261539"/>
    <w:rsid w:val="0026179F"/>
    <w:rsid w:val="002666AE"/>
    <w:rsid w:val="00270A78"/>
    <w:rsid w:val="0027466D"/>
    <w:rsid w:val="00274E1A"/>
    <w:rsid w:val="00274E89"/>
    <w:rsid w:val="002769E3"/>
    <w:rsid w:val="00276B44"/>
    <w:rsid w:val="002775B1"/>
    <w:rsid w:val="002775B9"/>
    <w:rsid w:val="002811C4"/>
    <w:rsid w:val="002811FB"/>
    <w:rsid w:val="00282213"/>
    <w:rsid w:val="00282AF2"/>
    <w:rsid w:val="00283C9E"/>
    <w:rsid w:val="00284016"/>
    <w:rsid w:val="002845AD"/>
    <w:rsid w:val="00284D78"/>
    <w:rsid w:val="002858BF"/>
    <w:rsid w:val="00285E49"/>
    <w:rsid w:val="00286AE0"/>
    <w:rsid w:val="00286CBA"/>
    <w:rsid w:val="002939AF"/>
    <w:rsid w:val="00294491"/>
    <w:rsid w:val="00294BDE"/>
    <w:rsid w:val="00295AE7"/>
    <w:rsid w:val="002A0CED"/>
    <w:rsid w:val="002A1534"/>
    <w:rsid w:val="002A23CA"/>
    <w:rsid w:val="002A4CD0"/>
    <w:rsid w:val="002A57A8"/>
    <w:rsid w:val="002A7DA6"/>
    <w:rsid w:val="002B0505"/>
    <w:rsid w:val="002B1DF7"/>
    <w:rsid w:val="002B335F"/>
    <w:rsid w:val="002B4954"/>
    <w:rsid w:val="002B516C"/>
    <w:rsid w:val="002B60C1"/>
    <w:rsid w:val="002B6EF0"/>
    <w:rsid w:val="002C20F1"/>
    <w:rsid w:val="002C2DE7"/>
    <w:rsid w:val="002C3135"/>
    <w:rsid w:val="002C37AA"/>
    <w:rsid w:val="002C4496"/>
    <w:rsid w:val="002C4ACA"/>
    <w:rsid w:val="002C4B52"/>
    <w:rsid w:val="002C6090"/>
    <w:rsid w:val="002D03E5"/>
    <w:rsid w:val="002D0F6D"/>
    <w:rsid w:val="002D24EA"/>
    <w:rsid w:val="002D36EB"/>
    <w:rsid w:val="002D4695"/>
    <w:rsid w:val="002D484C"/>
    <w:rsid w:val="002D6BDF"/>
    <w:rsid w:val="002D755B"/>
    <w:rsid w:val="002E1B27"/>
    <w:rsid w:val="002E1C02"/>
    <w:rsid w:val="002E2CE9"/>
    <w:rsid w:val="002E3BF7"/>
    <w:rsid w:val="002E403E"/>
    <w:rsid w:val="002E58D2"/>
    <w:rsid w:val="002F158C"/>
    <w:rsid w:val="002F15D2"/>
    <w:rsid w:val="002F4093"/>
    <w:rsid w:val="002F5636"/>
    <w:rsid w:val="002F563E"/>
    <w:rsid w:val="002F62DF"/>
    <w:rsid w:val="002F7E04"/>
    <w:rsid w:val="00301C88"/>
    <w:rsid w:val="003022A5"/>
    <w:rsid w:val="00302744"/>
    <w:rsid w:val="00303C73"/>
    <w:rsid w:val="0031185D"/>
    <w:rsid w:val="003121B2"/>
    <w:rsid w:val="00312479"/>
    <w:rsid w:val="00313AB5"/>
    <w:rsid w:val="00315867"/>
    <w:rsid w:val="00316F03"/>
    <w:rsid w:val="00317EFD"/>
    <w:rsid w:val="00322495"/>
    <w:rsid w:val="00322BB7"/>
    <w:rsid w:val="00325296"/>
    <w:rsid w:val="003260D7"/>
    <w:rsid w:val="003268B6"/>
    <w:rsid w:val="00330FDF"/>
    <w:rsid w:val="00331B37"/>
    <w:rsid w:val="00334880"/>
    <w:rsid w:val="00336697"/>
    <w:rsid w:val="0033699C"/>
    <w:rsid w:val="00337A39"/>
    <w:rsid w:val="00337F6D"/>
    <w:rsid w:val="003402F9"/>
    <w:rsid w:val="00342568"/>
    <w:rsid w:val="00342FA0"/>
    <w:rsid w:val="00343782"/>
    <w:rsid w:val="00344CA9"/>
    <w:rsid w:val="0035098D"/>
    <w:rsid w:val="003537A7"/>
    <w:rsid w:val="00355873"/>
    <w:rsid w:val="0035660F"/>
    <w:rsid w:val="00360AA6"/>
    <w:rsid w:val="00360E2B"/>
    <w:rsid w:val="00361E46"/>
    <w:rsid w:val="003628B9"/>
    <w:rsid w:val="00362D8F"/>
    <w:rsid w:val="00363098"/>
    <w:rsid w:val="00363726"/>
    <w:rsid w:val="00363917"/>
    <w:rsid w:val="00364DD5"/>
    <w:rsid w:val="00366738"/>
    <w:rsid w:val="00367724"/>
    <w:rsid w:val="00371C72"/>
    <w:rsid w:val="003770F6"/>
    <w:rsid w:val="00383E37"/>
    <w:rsid w:val="00384047"/>
    <w:rsid w:val="00384404"/>
    <w:rsid w:val="00386F36"/>
    <w:rsid w:val="00387293"/>
    <w:rsid w:val="00387B51"/>
    <w:rsid w:val="00387EB6"/>
    <w:rsid w:val="00390140"/>
    <w:rsid w:val="00393042"/>
    <w:rsid w:val="00394AD5"/>
    <w:rsid w:val="0039555A"/>
    <w:rsid w:val="0039642D"/>
    <w:rsid w:val="00396CB3"/>
    <w:rsid w:val="003A2E40"/>
    <w:rsid w:val="003A3362"/>
    <w:rsid w:val="003A526F"/>
    <w:rsid w:val="003A632E"/>
    <w:rsid w:val="003B0158"/>
    <w:rsid w:val="003B0563"/>
    <w:rsid w:val="003B0F0E"/>
    <w:rsid w:val="003B4A36"/>
    <w:rsid w:val="003B56DB"/>
    <w:rsid w:val="003B755E"/>
    <w:rsid w:val="003C0C81"/>
    <w:rsid w:val="003C228E"/>
    <w:rsid w:val="003C3063"/>
    <w:rsid w:val="003C3254"/>
    <w:rsid w:val="003C3CF7"/>
    <w:rsid w:val="003C51E7"/>
    <w:rsid w:val="003C6893"/>
    <w:rsid w:val="003C6A53"/>
    <w:rsid w:val="003D04CE"/>
    <w:rsid w:val="003D1EFD"/>
    <w:rsid w:val="003D28BF"/>
    <w:rsid w:val="003D4215"/>
    <w:rsid w:val="003D7719"/>
    <w:rsid w:val="003E0017"/>
    <w:rsid w:val="003E40EE"/>
    <w:rsid w:val="003E7F34"/>
    <w:rsid w:val="003F05E1"/>
    <w:rsid w:val="003F1C1B"/>
    <w:rsid w:val="003F34F5"/>
    <w:rsid w:val="003F4CDA"/>
    <w:rsid w:val="003F5BAB"/>
    <w:rsid w:val="003F6BC8"/>
    <w:rsid w:val="00401144"/>
    <w:rsid w:val="004012BE"/>
    <w:rsid w:val="004014EB"/>
    <w:rsid w:val="00405536"/>
    <w:rsid w:val="00407661"/>
    <w:rsid w:val="00410314"/>
    <w:rsid w:val="00411079"/>
    <w:rsid w:val="00411BDE"/>
    <w:rsid w:val="00412063"/>
    <w:rsid w:val="0041266F"/>
    <w:rsid w:val="00412EB1"/>
    <w:rsid w:val="004135BD"/>
    <w:rsid w:val="00413DDE"/>
    <w:rsid w:val="00414118"/>
    <w:rsid w:val="00414CEF"/>
    <w:rsid w:val="00416084"/>
    <w:rsid w:val="004165D3"/>
    <w:rsid w:val="00420A79"/>
    <w:rsid w:val="00424BF3"/>
    <w:rsid w:val="00424F8C"/>
    <w:rsid w:val="004258A1"/>
    <w:rsid w:val="00426B80"/>
    <w:rsid w:val="004271BA"/>
    <w:rsid w:val="004277BA"/>
    <w:rsid w:val="00427875"/>
    <w:rsid w:val="00433448"/>
    <w:rsid w:val="00434531"/>
    <w:rsid w:val="00434DC1"/>
    <w:rsid w:val="004350F4"/>
    <w:rsid w:val="004358EC"/>
    <w:rsid w:val="00440154"/>
    <w:rsid w:val="00440855"/>
    <w:rsid w:val="004412A0"/>
    <w:rsid w:val="00443CB6"/>
    <w:rsid w:val="0044410F"/>
    <w:rsid w:val="00447C03"/>
    <w:rsid w:val="00450F27"/>
    <w:rsid w:val="004510E5"/>
    <w:rsid w:val="0045205C"/>
    <w:rsid w:val="004550D4"/>
    <w:rsid w:val="00455F3C"/>
    <w:rsid w:val="00456421"/>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3D52"/>
    <w:rsid w:val="00484E14"/>
    <w:rsid w:val="00484FDD"/>
    <w:rsid w:val="0048543E"/>
    <w:rsid w:val="0048577D"/>
    <w:rsid w:val="004858E4"/>
    <w:rsid w:val="004868C1"/>
    <w:rsid w:val="00486EA8"/>
    <w:rsid w:val="0048750F"/>
    <w:rsid w:val="00490976"/>
    <w:rsid w:val="0049105B"/>
    <w:rsid w:val="00491B9B"/>
    <w:rsid w:val="0049236F"/>
    <w:rsid w:val="00495962"/>
    <w:rsid w:val="00495F7A"/>
    <w:rsid w:val="004A14DB"/>
    <w:rsid w:val="004A1507"/>
    <w:rsid w:val="004A495F"/>
    <w:rsid w:val="004A4AC6"/>
    <w:rsid w:val="004B0F3F"/>
    <w:rsid w:val="004B121C"/>
    <w:rsid w:val="004B150B"/>
    <w:rsid w:val="004B167E"/>
    <w:rsid w:val="004B1C33"/>
    <w:rsid w:val="004B4F27"/>
    <w:rsid w:val="004B5C1C"/>
    <w:rsid w:val="004B6772"/>
    <w:rsid w:val="004B6B0F"/>
    <w:rsid w:val="004C3E12"/>
    <w:rsid w:val="004C6C93"/>
    <w:rsid w:val="004C6E93"/>
    <w:rsid w:val="004D1B27"/>
    <w:rsid w:val="004D2FEB"/>
    <w:rsid w:val="004D41C6"/>
    <w:rsid w:val="004D4A70"/>
    <w:rsid w:val="004D4B88"/>
    <w:rsid w:val="004D507A"/>
    <w:rsid w:val="004D6475"/>
    <w:rsid w:val="004E15FF"/>
    <w:rsid w:val="004E2659"/>
    <w:rsid w:val="004E3091"/>
    <w:rsid w:val="004E39EE"/>
    <w:rsid w:val="004E44F1"/>
    <w:rsid w:val="004E56E0"/>
    <w:rsid w:val="004E7329"/>
    <w:rsid w:val="004F131F"/>
    <w:rsid w:val="004F1A51"/>
    <w:rsid w:val="004F2CB0"/>
    <w:rsid w:val="004F36AC"/>
    <w:rsid w:val="004F7019"/>
    <w:rsid w:val="005017F7"/>
    <w:rsid w:val="00501FA7"/>
    <w:rsid w:val="00502D6A"/>
    <w:rsid w:val="005033E0"/>
    <w:rsid w:val="005034DC"/>
    <w:rsid w:val="005049B0"/>
    <w:rsid w:val="00505BFA"/>
    <w:rsid w:val="00506CD1"/>
    <w:rsid w:val="00506DA4"/>
    <w:rsid w:val="00506E14"/>
    <w:rsid w:val="005071B4"/>
    <w:rsid w:val="0050727D"/>
    <w:rsid w:val="00507687"/>
    <w:rsid w:val="00511593"/>
    <w:rsid w:val="005117A9"/>
    <w:rsid w:val="00511CFE"/>
    <w:rsid w:val="00511F57"/>
    <w:rsid w:val="00513F6E"/>
    <w:rsid w:val="00515167"/>
    <w:rsid w:val="00515810"/>
    <w:rsid w:val="00515CBE"/>
    <w:rsid w:val="00515E2B"/>
    <w:rsid w:val="00522A7E"/>
    <w:rsid w:val="00522F20"/>
    <w:rsid w:val="00525F61"/>
    <w:rsid w:val="0052683C"/>
    <w:rsid w:val="0052684C"/>
    <w:rsid w:val="00527533"/>
    <w:rsid w:val="005308DB"/>
    <w:rsid w:val="00530914"/>
    <w:rsid w:val="00530A2E"/>
    <w:rsid w:val="00530C13"/>
    <w:rsid w:val="00530FBE"/>
    <w:rsid w:val="00533837"/>
    <w:rsid w:val="005339DB"/>
    <w:rsid w:val="00534C89"/>
    <w:rsid w:val="00536390"/>
    <w:rsid w:val="00537FDE"/>
    <w:rsid w:val="00540D17"/>
    <w:rsid w:val="005414F3"/>
    <w:rsid w:val="00541573"/>
    <w:rsid w:val="0054348A"/>
    <w:rsid w:val="005519C4"/>
    <w:rsid w:val="0055209C"/>
    <w:rsid w:val="00555C1F"/>
    <w:rsid w:val="00556C1F"/>
    <w:rsid w:val="00556DD8"/>
    <w:rsid w:val="00560A7C"/>
    <w:rsid w:val="00561423"/>
    <w:rsid w:val="00561D51"/>
    <w:rsid w:val="0056343A"/>
    <w:rsid w:val="00563D04"/>
    <w:rsid w:val="00565887"/>
    <w:rsid w:val="00565A7B"/>
    <w:rsid w:val="0056672A"/>
    <w:rsid w:val="00576430"/>
    <w:rsid w:val="00580FF5"/>
    <w:rsid w:val="0058318D"/>
    <w:rsid w:val="0058519C"/>
    <w:rsid w:val="00586BE9"/>
    <w:rsid w:val="00587B86"/>
    <w:rsid w:val="005908E6"/>
    <w:rsid w:val="00590F74"/>
    <w:rsid w:val="00593393"/>
    <w:rsid w:val="00593C41"/>
    <w:rsid w:val="005947D7"/>
    <w:rsid w:val="005954C5"/>
    <w:rsid w:val="005956EE"/>
    <w:rsid w:val="00597C97"/>
    <w:rsid w:val="005A083E"/>
    <w:rsid w:val="005A0FA6"/>
    <w:rsid w:val="005A4958"/>
    <w:rsid w:val="005A75A4"/>
    <w:rsid w:val="005A7E8A"/>
    <w:rsid w:val="005B0643"/>
    <w:rsid w:val="005B0B25"/>
    <w:rsid w:val="005B0DA6"/>
    <w:rsid w:val="005B5DA4"/>
    <w:rsid w:val="005C1900"/>
    <w:rsid w:val="005C1EA6"/>
    <w:rsid w:val="005C61D3"/>
    <w:rsid w:val="005C6C5F"/>
    <w:rsid w:val="005D0B99"/>
    <w:rsid w:val="005D2E7E"/>
    <w:rsid w:val="005D308E"/>
    <w:rsid w:val="005D3A48"/>
    <w:rsid w:val="005D7AF8"/>
    <w:rsid w:val="005D7D62"/>
    <w:rsid w:val="005E34A6"/>
    <w:rsid w:val="005E3A0E"/>
    <w:rsid w:val="005E3D0E"/>
    <w:rsid w:val="005E4845"/>
    <w:rsid w:val="005E4FC2"/>
    <w:rsid w:val="005E7319"/>
    <w:rsid w:val="005E7E83"/>
    <w:rsid w:val="005F1B90"/>
    <w:rsid w:val="005F2145"/>
    <w:rsid w:val="005F2AF7"/>
    <w:rsid w:val="005F5F85"/>
    <w:rsid w:val="005F7E84"/>
    <w:rsid w:val="006016E1"/>
    <w:rsid w:val="00602BA5"/>
    <w:rsid w:val="00602D27"/>
    <w:rsid w:val="00604146"/>
    <w:rsid w:val="0060732B"/>
    <w:rsid w:val="00607FC1"/>
    <w:rsid w:val="006144A1"/>
    <w:rsid w:val="00615C05"/>
    <w:rsid w:val="00616096"/>
    <w:rsid w:val="006160A2"/>
    <w:rsid w:val="00617804"/>
    <w:rsid w:val="00620F25"/>
    <w:rsid w:val="006232A0"/>
    <w:rsid w:val="00623946"/>
    <w:rsid w:val="00625C9E"/>
    <w:rsid w:val="00627FFD"/>
    <w:rsid w:val="006302AA"/>
    <w:rsid w:val="00631901"/>
    <w:rsid w:val="0063333C"/>
    <w:rsid w:val="006337A2"/>
    <w:rsid w:val="0063566E"/>
    <w:rsid w:val="006356C1"/>
    <w:rsid w:val="006363BD"/>
    <w:rsid w:val="00636D21"/>
    <w:rsid w:val="00637153"/>
    <w:rsid w:val="00640DEC"/>
    <w:rsid w:val="006412DC"/>
    <w:rsid w:val="00641E8A"/>
    <w:rsid w:val="00642BC6"/>
    <w:rsid w:val="00644790"/>
    <w:rsid w:val="0064578D"/>
    <w:rsid w:val="00646149"/>
    <w:rsid w:val="00647756"/>
    <w:rsid w:val="00647C94"/>
    <w:rsid w:val="006501AF"/>
    <w:rsid w:val="00650A41"/>
    <w:rsid w:val="00650AE6"/>
    <w:rsid w:val="00650DDE"/>
    <w:rsid w:val="00650F41"/>
    <w:rsid w:val="00654CDB"/>
    <w:rsid w:val="0065546A"/>
    <w:rsid w:val="006660BE"/>
    <w:rsid w:val="00666F36"/>
    <w:rsid w:val="00670977"/>
    <w:rsid w:val="00672307"/>
    <w:rsid w:val="0067302A"/>
    <w:rsid w:val="00676195"/>
    <w:rsid w:val="00680586"/>
    <w:rsid w:val="006808C6"/>
    <w:rsid w:val="00681E42"/>
    <w:rsid w:val="00682667"/>
    <w:rsid w:val="00682668"/>
    <w:rsid w:val="00683435"/>
    <w:rsid w:val="00683503"/>
    <w:rsid w:val="00683994"/>
    <w:rsid w:val="00685BAC"/>
    <w:rsid w:val="00690D92"/>
    <w:rsid w:val="00691F2D"/>
    <w:rsid w:val="00692A68"/>
    <w:rsid w:val="0069322C"/>
    <w:rsid w:val="00695D85"/>
    <w:rsid w:val="00695F37"/>
    <w:rsid w:val="00696C00"/>
    <w:rsid w:val="00697C2B"/>
    <w:rsid w:val="00697F99"/>
    <w:rsid w:val="006A0768"/>
    <w:rsid w:val="006A080E"/>
    <w:rsid w:val="006A30A2"/>
    <w:rsid w:val="006A37B8"/>
    <w:rsid w:val="006A4D1A"/>
    <w:rsid w:val="006A64C3"/>
    <w:rsid w:val="006A6D23"/>
    <w:rsid w:val="006B11ED"/>
    <w:rsid w:val="006B25DE"/>
    <w:rsid w:val="006B6548"/>
    <w:rsid w:val="006B7587"/>
    <w:rsid w:val="006C09FC"/>
    <w:rsid w:val="006C1138"/>
    <w:rsid w:val="006C1595"/>
    <w:rsid w:val="006C1C3B"/>
    <w:rsid w:val="006C2025"/>
    <w:rsid w:val="006C4E43"/>
    <w:rsid w:val="006C513A"/>
    <w:rsid w:val="006C643E"/>
    <w:rsid w:val="006C6CE9"/>
    <w:rsid w:val="006D28A4"/>
    <w:rsid w:val="006D3671"/>
    <w:rsid w:val="006D5189"/>
    <w:rsid w:val="006D6308"/>
    <w:rsid w:val="006E0A73"/>
    <w:rsid w:val="006E0FEE"/>
    <w:rsid w:val="006E40C8"/>
    <w:rsid w:val="006E4CE5"/>
    <w:rsid w:val="006E6C11"/>
    <w:rsid w:val="006E75D6"/>
    <w:rsid w:val="006F3074"/>
    <w:rsid w:val="006F7C0C"/>
    <w:rsid w:val="006F7EA3"/>
    <w:rsid w:val="00700755"/>
    <w:rsid w:val="00701F0B"/>
    <w:rsid w:val="00703284"/>
    <w:rsid w:val="0070646B"/>
    <w:rsid w:val="00710042"/>
    <w:rsid w:val="00711686"/>
    <w:rsid w:val="007130A2"/>
    <w:rsid w:val="00715463"/>
    <w:rsid w:val="00723E42"/>
    <w:rsid w:val="00730655"/>
    <w:rsid w:val="0073155A"/>
    <w:rsid w:val="00731D77"/>
    <w:rsid w:val="00732360"/>
    <w:rsid w:val="0073390A"/>
    <w:rsid w:val="00734927"/>
    <w:rsid w:val="00734E64"/>
    <w:rsid w:val="00736B37"/>
    <w:rsid w:val="00741EB7"/>
    <w:rsid w:val="007520B4"/>
    <w:rsid w:val="007529AF"/>
    <w:rsid w:val="0076471A"/>
    <w:rsid w:val="007655D5"/>
    <w:rsid w:val="0076560B"/>
    <w:rsid w:val="00766874"/>
    <w:rsid w:val="0076698C"/>
    <w:rsid w:val="007753FC"/>
    <w:rsid w:val="007763C1"/>
    <w:rsid w:val="00777E82"/>
    <w:rsid w:val="00777EAF"/>
    <w:rsid w:val="00781359"/>
    <w:rsid w:val="00793991"/>
    <w:rsid w:val="00793CE3"/>
    <w:rsid w:val="007945DE"/>
    <w:rsid w:val="00794CE6"/>
    <w:rsid w:val="0079594F"/>
    <w:rsid w:val="007A1EAA"/>
    <w:rsid w:val="007A2DE1"/>
    <w:rsid w:val="007A3122"/>
    <w:rsid w:val="007A5162"/>
    <w:rsid w:val="007A79FD"/>
    <w:rsid w:val="007A7AE4"/>
    <w:rsid w:val="007B0B9D"/>
    <w:rsid w:val="007B5069"/>
    <w:rsid w:val="007B5815"/>
    <w:rsid w:val="007B5A43"/>
    <w:rsid w:val="007B5C32"/>
    <w:rsid w:val="007B709B"/>
    <w:rsid w:val="007C1343"/>
    <w:rsid w:val="007C38F4"/>
    <w:rsid w:val="007C420E"/>
    <w:rsid w:val="007C5377"/>
    <w:rsid w:val="007C5EF1"/>
    <w:rsid w:val="007C7980"/>
    <w:rsid w:val="007C7BF5"/>
    <w:rsid w:val="007D310F"/>
    <w:rsid w:val="007D64F2"/>
    <w:rsid w:val="007D75E5"/>
    <w:rsid w:val="007D773E"/>
    <w:rsid w:val="007E0086"/>
    <w:rsid w:val="007E066E"/>
    <w:rsid w:val="007E1356"/>
    <w:rsid w:val="007E1663"/>
    <w:rsid w:val="007E20FC"/>
    <w:rsid w:val="007E56A0"/>
    <w:rsid w:val="007E6FDA"/>
    <w:rsid w:val="007E7062"/>
    <w:rsid w:val="007E76D1"/>
    <w:rsid w:val="007E76F6"/>
    <w:rsid w:val="007F000D"/>
    <w:rsid w:val="007F0148"/>
    <w:rsid w:val="007F0E1E"/>
    <w:rsid w:val="007F29A7"/>
    <w:rsid w:val="007F2D5E"/>
    <w:rsid w:val="007F2E1D"/>
    <w:rsid w:val="007F3849"/>
    <w:rsid w:val="00800056"/>
    <w:rsid w:val="00801026"/>
    <w:rsid w:val="00803743"/>
    <w:rsid w:val="00813630"/>
    <w:rsid w:val="0081586A"/>
    <w:rsid w:val="00816078"/>
    <w:rsid w:val="008170C2"/>
    <w:rsid w:val="008177E3"/>
    <w:rsid w:val="00817C9E"/>
    <w:rsid w:val="00823AA9"/>
    <w:rsid w:val="00823F3E"/>
    <w:rsid w:val="008255B9"/>
    <w:rsid w:val="0082582D"/>
    <w:rsid w:val="00825CD8"/>
    <w:rsid w:val="00827324"/>
    <w:rsid w:val="0083084A"/>
    <w:rsid w:val="00834993"/>
    <w:rsid w:val="008353D9"/>
    <w:rsid w:val="00835E23"/>
    <w:rsid w:val="0083676D"/>
    <w:rsid w:val="00836888"/>
    <w:rsid w:val="00836C67"/>
    <w:rsid w:val="00837AAE"/>
    <w:rsid w:val="00840141"/>
    <w:rsid w:val="00840ABF"/>
    <w:rsid w:val="008429AD"/>
    <w:rsid w:val="008429DB"/>
    <w:rsid w:val="00843370"/>
    <w:rsid w:val="00846870"/>
    <w:rsid w:val="00846D13"/>
    <w:rsid w:val="00850C75"/>
    <w:rsid w:val="00850E39"/>
    <w:rsid w:val="0085477A"/>
    <w:rsid w:val="00855173"/>
    <w:rsid w:val="00855449"/>
    <w:rsid w:val="008557D9"/>
    <w:rsid w:val="00855BF7"/>
    <w:rsid w:val="00856206"/>
    <w:rsid w:val="00856214"/>
    <w:rsid w:val="0086005B"/>
    <w:rsid w:val="00860AE0"/>
    <w:rsid w:val="00862089"/>
    <w:rsid w:val="00864D55"/>
    <w:rsid w:val="00866D5B"/>
    <w:rsid w:val="00866FF5"/>
    <w:rsid w:val="00870E58"/>
    <w:rsid w:val="00873E1F"/>
    <w:rsid w:val="00874C16"/>
    <w:rsid w:val="00876867"/>
    <w:rsid w:val="00877375"/>
    <w:rsid w:val="00882EFB"/>
    <w:rsid w:val="00884C04"/>
    <w:rsid w:val="00886D1F"/>
    <w:rsid w:val="008871FF"/>
    <w:rsid w:val="008907AD"/>
    <w:rsid w:val="00891EE1"/>
    <w:rsid w:val="00893987"/>
    <w:rsid w:val="00895429"/>
    <w:rsid w:val="00895E86"/>
    <w:rsid w:val="008963EF"/>
    <w:rsid w:val="0089688E"/>
    <w:rsid w:val="008972A6"/>
    <w:rsid w:val="008A0702"/>
    <w:rsid w:val="008A07EA"/>
    <w:rsid w:val="008A186A"/>
    <w:rsid w:val="008A1FBE"/>
    <w:rsid w:val="008A4BFF"/>
    <w:rsid w:val="008A51EF"/>
    <w:rsid w:val="008A776F"/>
    <w:rsid w:val="008B1D8D"/>
    <w:rsid w:val="008B2FB2"/>
    <w:rsid w:val="008B5AE7"/>
    <w:rsid w:val="008B6404"/>
    <w:rsid w:val="008B65D8"/>
    <w:rsid w:val="008B7A7A"/>
    <w:rsid w:val="008C2B13"/>
    <w:rsid w:val="008C4A75"/>
    <w:rsid w:val="008C5904"/>
    <w:rsid w:val="008C60E9"/>
    <w:rsid w:val="008D0459"/>
    <w:rsid w:val="008D1B7C"/>
    <w:rsid w:val="008D20D6"/>
    <w:rsid w:val="008D4138"/>
    <w:rsid w:val="008D6657"/>
    <w:rsid w:val="008E0094"/>
    <w:rsid w:val="008E0DA7"/>
    <w:rsid w:val="008E1BFB"/>
    <w:rsid w:val="008E1F60"/>
    <w:rsid w:val="008E307E"/>
    <w:rsid w:val="008E6B37"/>
    <w:rsid w:val="008E7035"/>
    <w:rsid w:val="008F3001"/>
    <w:rsid w:val="008F6056"/>
    <w:rsid w:val="008F6F05"/>
    <w:rsid w:val="00902C07"/>
    <w:rsid w:val="00905495"/>
    <w:rsid w:val="00905804"/>
    <w:rsid w:val="009101E2"/>
    <w:rsid w:val="00911527"/>
    <w:rsid w:val="00915D73"/>
    <w:rsid w:val="00915DE0"/>
    <w:rsid w:val="00916077"/>
    <w:rsid w:val="00916DA4"/>
    <w:rsid w:val="00917066"/>
    <w:rsid w:val="009170A2"/>
    <w:rsid w:val="009208A6"/>
    <w:rsid w:val="00920C92"/>
    <w:rsid w:val="00920FF2"/>
    <w:rsid w:val="009213D4"/>
    <w:rsid w:val="00924514"/>
    <w:rsid w:val="00924600"/>
    <w:rsid w:val="00924958"/>
    <w:rsid w:val="00927316"/>
    <w:rsid w:val="0093056C"/>
    <w:rsid w:val="00930C83"/>
    <w:rsid w:val="0093276D"/>
    <w:rsid w:val="00932ECD"/>
    <w:rsid w:val="00933D12"/>
    <w:rsid w:val="00937065"/>
    <w:rsid w:val="00940285"/>
    <w:rsid w:val="009427AF"/>
    <w:rsid w:val="00947E7E"/>
    <w:rsid w:val="0095139A"/>
    <w:rsid w:val="00952AFC"/>
    <w:rsid w:val="00953E16"/>
    <w:rsid w:val="009542AC"/>
    <w:rsid w:val="009577B0"/>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AE"/>
    <w:rsid w:val="009859B4"/>
    <w:rsid w:val="00987DAB"/>
    <w:rsid w:val="00987FC4"/>
    <w:rsid w:val="00992CFC"/>
    <w:rsid w:val="009932AC"/>
    <w:rsid w:val="00994351"/>
    <w:rsid w:val="0099688B"/>
    <w:rsid w:val="00996A8F"/>
    <w:rsid w:val="009972D9"/>
    <w:rsid w:val="009A1DBF"/>
    <w:rsid w:val="009A1F51"/>
    <w:rsid w:val="009A40D0"/>
    <w:rsid w:val="009A5261"/>
    <w:rsid w:val="009A68E6"/>
    <w:rsid w:val="009A7598"/>
    <w:rsid w:val="009A7D94"/>
    <w:rsid w:val="009B1DF8"/>
    <w:rsid w:val="009B3D20"/>
    <w:rsid w:val="009B4449"/>
    <w:rsid w:val="009B4571"/>
    <w:rsid w:val="009B49FC"/>
    <w:rsid w:val="009B5418"/>
    <w:rsid w:val="009B66BD"/>
    <w:rsid w:val="009B6AF3"/>
    <w:rsid w:val="009B74AC"/>
    <w:rsid w:val="009C0727"/>
    <w:rsid w:val="009C12CB"/>
    <w:rsid w:val="009C492F"/>
    <w:rsid w:val="009C4BCD"/>
    <w:rsid w:val="009C55DB"/>
    <w:rsid w:val="009C757B"/>
    <w:rsid w:val="009D06B2"/>
    <w:rsid w:val="009D2FF2"/>
    <w:rsid w:val="009D3226"/>
    <w:rsid w:val="009D3331"/>
    <w:rsid w:val="009D3385"/>
    <w:rsid w:val="009D793C"/>
    <w:rsid w:val="009E0574"/>
    <w:rsid w:val="009E11DE"/>
    <w:rsid w:val="009E165B"/>
    <w:rsid w:val="009E16A9"/>
    <w:rsid w:val="009E375F"/>
    <w:rsid w:val="009E45F0"/>
    <w:rsid w:val="009E5401"/>
    <w:rsid w:val="009E54C2"/>
    <w:rsid w:val="009E5839"/>
    <w:rsid w:val="009E5A61"/>
    <w:rsid w:val="009E5D43"/>
    <w:rsid w:val="009F055D"/>
    <w:rsid w:val="009F2FA3"/>
    <w:rsid w:val="009F35C1"/>
    <w:rsid w:val="009F3D95"/>
    <w:rsid w:val="009F6F0B"/>
    <w:rsid w:val="009F7702"/>
    <w:rsid w:val="009F7CA7"/>
    <w:rsid w:val="00A02753"/>
    <w:rsid w:val="00A0758F"/>
    <w:rsid w:val="00A105D6"/>
    <w:rsid w:val="00A119C6"/>
    <w:rsid w:val="00A1570A"/>
    <w:rsid w:val="00A211B4"/>
    <w:rsid w:val="00A22985"/>
    <w:rsid w:val="00A22E06"/>
    <w:rsid w:val="00A25758"/>
    <w:rsid w:val="00A26222"/>
    <w:rsid w:val="00A27454"/>
    <w:rsid w:val="00A27CB4"/>
    <w:rsid w:val="00A33DDF"/>
    <w:rsid w:val="00A33F89"/>
    <w:rsid w:val="00A34547"/>
    <w:rsid w:val="00A36DF5"/>
    <w:rsid w:val="00A376B7"/>
    <w:rsid w:val="00A41323"/>
    <w:rsid w:val="00A41BF5"/>
    <w:rsid w:val="00A42AA5"/>
    <w:rsid w:val="00A42B16"/>
    <w:rsid w:val="00A4347E"/>
    <w:rsid w:val="00A44778"/>
    <w:rsid w:val="00A469E7"/>
    <w:rsid w:val="00A5100E"/>
    <w:rsid w:val="00A5361A"/>
    <w:rsid w:val="00A53CAA"/>
    <w:rsid w:val="00A556DC"/>
    <w:rsid w:val="00A604A4"/>
    <w:rsid w:val="00A6112D"/>
    <w:rsid w:val="00A62B57"/>
    <w:rsid w:val="00A63971"/>
    <w:rsid w:val="00A63BE6"/>
    <w:rsid w:val="00A6605B"/>
    <w:rsid w:val="00A66ADC"/>
    <w:rsid w:val="00A66B3B"/>
    <w:rsid w:val="00A671E2"/>
    <w:rsid w:val="00A706A1"/>
    <w:rsid w:val="00A7147D"/>
    <w:rsid w:val="00A729CB"/>
    <w:rsid w:val="00A75146"/>
    <w:rsid w:val="00A77731"/>
    <w:rsid w:val="00A81B15"/>
    <w:rsid w:val="00A81D63"/>
    <w:rsid w:val="00A837FF"/>
    <w:rsid w:val="00A84B3F"/>
    <w:rsid w:val="00A84DC8"/>
    <w:rsid w:val="00A85489"/>
    <w:rsid w:val="00A85DBC"/>
    <w:rsid w:val="00A87FEB"/>
    <w:rsid w:val="00A92590"/>
    <w:rsid w:val="00A926D5"/>
    <w:rsid w:val="00A93F9F"/>
    <w:rsid w:val="00A9420E"/>
    <w:rsid w:val="00A97306"/>
    <w:rsid w:val="00A97648"/>
    <w:rsid w:val="00AA1CFD"/>
    <w:rsid w:val="00AA1D02"/>
    <w:rsid w:val="00AA2239"/>
    <w:rsid w:val="00AA33D2"/>
    <w:rsid w:val="00AA4301"/>
    <w:rsid w:val="00AB0C57"/>
    <w:rsid w:val="00AB1195"/>
    <w:rsid w:val="00AB2A6B"/>
    <w:rsid w:val="00AB2E7B"/>
    <w:rsid w:val="00AB4182"/>
    <w:rsid w:val="00AB53AE"/>
    <w:rsid w:val="00AB700E"/>
    <w:rsid w:val="00AC05F7"/>
    <w:rsid w:val="00AC0D7F"/>
    <w:rsid w:val="00AC1839"/>
    <w:rsid w:val="00AC27DB"/>
    <w:rsid w:val="00AC2F86"/>
    <w:rsid w:val="00AC39CB"/>
    <w:rsid w:val="00AC5153"/>
    <w:rsid w:val="00AC5786"/>
    <w:rsid w:val="00AC6D6B"/>
    <w:rsid w:val="00AC6DED"/>
    <w:rsid w:val="00AD1139"/>
    <w:rsid w:val="00AD1599"/>
    <w:rsid w:val="00AD3174"/>
    <w:rsid w:val="00AD4039"/>
    <w:rsid w:val="00AD47EE"/>
    <w:rsid w:val="00AD599D"/>
    <w:rsid w:val="00AD7736"/>
    <w:rsid w:val="00AE0219"/>
    <w:rsid w:val="00AE3B44"/>
    <w:rsid w:val="00AE4EE2"/>
    <w:rsid w:val="00AE5855"/>
    <w:rsid w:val="00AE61CC"/>
    <w:rsid w:val="00AE64EC"/>
    <w:rsid w:val="00AE6FB5"/>
    <w:rsid w:val="00AE70D4"/>
    <w:rsid w:val="00AE7868"/>
    <w:rsid w:val="00AF0407"/>
    <w:rsid w:val="00AF3ABF"/>
    <w:rsid w:val="00AF7DF4"/>
    <w:rsid w:val="00B00971"/>
    <w:rsid w:val="00B01ADA"/>
    <w:rsid w:val="00B07CF9"/>
    <w:rsid w:val="00B10290"/>
    <w:rsid w:val="00B103DF"/>
    <w:rsid w:val="00B12B26"/>
    <w:rsid w:val="00B15A25"/>
    <w:rsid w:val="00B163F8"/>
    <w:rsid w:val="00B16470"/>
    <w:rsid w:val="00B16DF7"/>
    <w:rsid w:val="00B17388"/>
    <w:rsid w:val="00B20EE1"/>
    <w:rsid w:val="00B219CD"/>
    <w:rsid w:val="00B232BC"/>
    <w:rsid w:val="00B239F2"/>
    <w:rsid w:val="00B23D82"/>
    <w:rsid w:val="00B2472D"/>
    <w:rsid w:val="00B24988"/>
    <w:rsid w:val="00B2549F"/>
    <w:rsid w:val="00B27E18"/>
    <w:rsid w:val="00B3037E"/>
    <w:rsid w:val="00B3097E"/>
    <w:rsid w:val="00B32192"/>
    <w:rsid w:val="00B32CBC"/>
    <w:rsid w:val="00B339C8"/>
    <w:rsid w:val="00B41CBB"/>
    <w:rsid w:val="00B44858"/>
    <w:rsid w:val="00B44C24"/>
    <w:rsid w:val="00B45668"/>
    <w:rsid w:val="00B468D1"/>
    <w:rsid w:val="00B5315A"/>
    <w:rsid w:val="00B53FF4"/>
    <w:rsid w:val="00B56804"/>
    <w:rsid w:val="00B57265"/>
    <w:rsid w:val="00B61D5F"/>
    <w:rsid w:val="00B621BC"/>
    <w:rsid w:val="00B628AF"/>
    <w:rsid w:val="00B633AE"/>
    <w:rsid w:val="00B63693"/>
    <w:rsid w:val="00B647D1"/>
    <w:rsid w:val="00B6581C"/>
    <w:rsid w:val="00B665D2"/>
    <w:rsid w:val="00B6737C"/>
    <w:rsid w:val="00B67B4A"/>
    <w:rsid w:val="00B7214D"/>
    <w:rsid w:val="00B74372"/>
    <w:rsid w:val="00B75525"/>
    <w:rsid w:val="00B75922"/>
    <w:rsid w:val="00B7794B"/>
    <w:rsid w:val="00B80283"/>
    <w:rsid w:val="00B805E0"/>
    <w:rsid w:val="00B8095F"/>
    <w:rsid w:val="00B80B0C"/>
    <w:rsid w:val="00B80B11"/>
    <w:rsid w:val="00B819AD"/>
    <w:rsid w:val="00B84276"/>
    <w:rsid w:val="00B8446C"/>
    <w:rsid w:val="00B8477D"/>
    <w:rsid w:val="00B87725"/>
    <w:rsid w:val="00B90F28"/>
    <w:rsid w:val="00B93E65"/>
    <w:rsid w:val="00B95885"/>
    <w:rsid w:val="00B9630B"/>
    <w:rsid w:val="00BA1E84"/>
    <w:rsid w:val="00BA259A"/>
    <w:rsid w:val="00BA259C"/>
    <w:rsid w:val="00BA29D3"/>
    <w:rsid w:val="00BA307F"/>
    <w:rsid w:val="00BA3F74"/>
    <w:rsid w:val="00BA4144"/>
    <w:rsid w:val="00BA4CAA"/>
    <w:rsid w:val="00BA5280"/>
    <w:rsid w:val="00BB14F1"/>
    <w:rsid w:val="00BB247A"/>
    <w:rsid w:val="00BB3BBA"/>
    <w:rsid w:val="00BB3C71"/>
    <w:rsid w:val="00BB572E"/>
    <w:rsid w:val="00BB74FD"/>
    <w:rsid w:val="00BC0362"/>
    <w:rsid w:val="00BC251E"/>
    <w:rsid w:val="00BC5574"/>
    <w:rsid w:val="00BC5982"/>
    <w:rsid w:val="00BC5DBC"/>
    <w:rsid w:val="00BC7FA8"/>
    <w:rsid w:val="00BD107E"/>
    <w:rsid w:val="00BD21E1"/>
    <w:rsid w:val="00BD2399"/>
    <w:rsid w:val="00BD28BF"/>
    <w:rsid w:val="00BD3512"/>
    <w:rsid w:val="00BD6404"/>
    <w:rsid w:val="00BD6AE6"/>
    <w:rsid w:val="00BD774C"/>
    <w:rsid w:val="00BD7E47"/>
    <w:rsid w:val="00BE099F"/>
    <w:rsid w:val="00BE32DD"/>
    <w:rsid w:val="00BE33AE"/>
    <w:rsid w:val="00BE546A"/>
    <w:rsid w:val="00BF046F"/>
    <w:rsid w:val="00BF40F0"/>
    <w:rsid w:val="00BF582A"/>
    <w:rsid w:val="00BF7610"/>
    <w:rsid w:val="00C01D50"/>
    <w:rsid w:val="00C056DC"/>
    <w:rsid w:val="00C068A7"/>
    <w:rsid w:val="00C06F72"/>
    <w:rsid w:val="00C0711E"/>
    <w:rsid w:val="00C0727B"/>
    <w:rsid w:val="00C100DE"/>
    <w:rsid w:val="00C1157B"/>
    <w:rsid w:val="00C1329B"/>
    <w:rsid w:val="00C1382D"/>
    <w:rsid w:val="00C145BB"/>
    <w:rsid w:val="00C14D4F"/>
    <w:rsid w:val="00C166AE"/>
    <w:rsid w:val="00C16732"/>
    <w:rsid w:val="00C17A19"/>
    <w:rsid w:val="00C22513"/>
    <w:rsid w:val="00C2446B"/>
    <w:rsid w:val="00C257BA"/>
    <w:rsid w:val="00C275D1"/>
    <w:rsid w:val="00C279AC"/>
    <w:rsid w:val="00C31283"/>
    <w:rsid w:val="00C3143A"/>
    <w:rsid w:val="00C31D87"/>
    <w:rsid w:val="00C33C48"/>
    <w:rsid w:val="00C340E5"/>
    <w:rsid w:val="00C340E9"/>
    <w:rsid w:val="00C35AA7"/>
    <w:rsid w:val="00C35EEA"/>
    <w:rsid w:val="00C40B3C"/>
    <w:rsid w:val="00C434AB"/>
    <w:rsid w:val="00C43BA1"/>
    <w:rsid w:val="00C43DAB"/>
    <w:rsid w:val="00C44C11"/>
    <w:rsid w:val="00C44C42"/>
    <w:rsid w:val="00C450A4"/>
    <w:rsid w:val="00C46AE8"/>
    <w:rsid w:val="00C47F08"/>
    <w:rsid w:val="00C514A6"/>
    <w:rsid w:val="00C52073"/>
    <w:rsid w:val="00C52ABF"/>
    <w:rsid w:val="00C52ACF"/>
    <w:rsid w:val="00C53870"/>
    <w:rsid w:val="00C54ECC"/>
    <w:rsid w:val="00C55EB6"/>
    <w:rsid w:val="00C56192"/>
    <w:rsid w:val="00C5739F"/>
    <w:rsid w:val="00C57CF0"/>
    <w:rsid w:val="00C61EF9"/>
    <w:rsid w:val="00C630EA"/>
    <w:rsid w:val="00C6418D"/>
    <w:rsid w:val="00C65891"/>
    <w:rsid w:val="00C6599E"/>
    <w:rsid w:val="00C65B14"/>
    <w:rsid w:val="00C66AC9"/>
    <w:rsid w:val="00C66BC0"/>
    <w:rsid w:val="00C66F61"/>
    <w:rsid w:val="00C6742E"/>
    <w:rsid w:val="00C717C6"/>
    <w:rsid w:val="00C71CDC"/>
    <w:rsid w:val="00C724D3"/>
    <w:rsid w:val="00C729D7"/>
    <w:rsid w:val="00C74830"/>
    <w:rsid w:val="00C75BB9"/>
    <w:rsid w:val="00C76E40"/>
    <w:rsid w:val="00C76F5F"/>
    <w:rsid w:val="00C77DD9"/>
    <w:rsid w:val="00C806FE"/>
    <w:rsid w:val="00C817C6"/>
    <w:rsid w:val="00C83907"/>
    <w:rsid w:val="00C83BE6"/>
    <w:rsid w:val="00C84582"/>
    <w:rsid w:val="00C85354"/>
    <w:rsid w:val="00C8558D"/>
    <w:rsid w:val="00C857E3"/>
    <w:rsid w:val="00C86ABA"/>
    <w:rsid w:val="00C90B01"/>
    <w:rsid w:val="00C90E25"/>
    <w:rsid w:val="00C943F3"/>
    <w:rsid w:val="00CA01BF"/>
    <w:rsid w:val="00CA08C6"/>
    <w:rsid w:val="00CA0C0B"/>
    <w:rsid w:val="00CA2519"/>
    <w:rsid w:val="00CA2729"/>
    <w:rsid w:val="00CA3057"/>
    <w:rsid w:val="00CA45F8"/>
    <w:rsid w:val="00CA4C78"/>
    <w:rsid w:val="00CA73D4"/>
    <w:rsid w:val="00CB2500"/>
    <w:rsid w:val="00CB33C7"/>
    <w:rsid w:val="00CB5A4C"/>
    <w:rsid w:val="00CB79D8"/>
    <w:rsid w:val="00CB7E4C"/>
    <w:rsid w:val="00CC0C66"/>
    <w:rsid w:val="00CC25B4"/>
    <w:rsid w:val="00CC2857"/>
    <w:rsid w:val="00CC3656"/>
    <w:rsid w:val="00CC4069"/>
    <w:rsid w:val="00CC5356"/>
    <w:rsid w:val="00CC5F88"/>
    <w:rsid w:val="00CC69C8"/>
    <w:rsid w:val="00CC6FC8"/>
    <w:rsid w:val="00CC772A"/>
    <w:rsid w:val="00CC77A2"/>
    <w:rsid w:val="00CD13C1"/>
    <w:rsid w:val="00CD1433"/>
    <w:rsid w:val="00CD3650"/>
    <w:rsid w:val="00CD408B"/>
    <w:rsid w:val="00CD6A1B"/>
    <w:rsid w:val="00CD76EF"/>
    <w:rsid w:val="00CE03D9"/>
    <w:rsid w:val="00CE0A7F"/>
    <w:rsid w:val="00CE1718"/>
    <w:rsid w:val="00CE4FA9"/>
    <w:rsid w:val="00CE7D12"/>
    <w:rsid w:val="00CF0B3F"/>
    <w:rsid w:val="00CF21E4"/>
    <w:rsid w:val="00CF2A31"/>
    <w:rsid w:val="00CF4156"/>
    <w:rsid w:val="00CF48AB"/>
    <w:rsid w:val="00CF7FF1"/>
    <w:rsid w:val="00D00B6F"/>
    <w:rsid w:val="00D02BF7"/>
    <w:rsid w:val="00D03D00"/>
    <w:rsid w:val="00D042C4"/>
    <w:rsid w:val="00D04B9C"/>
    <w:rsid w:val="00D050FE"/>
    <w:rsid w:val="00D05C30"/>
    <w:rsid w:val="00D0741D"/>
    <w:rsid w:val="00D101AE"/>
    <w:rsid w:val="00D11359"/>
    <w:rsid w:val="00D1179C"/>
    <w:rsid w:val="00D135DF"/>
    <w:rsid w:val="00D222A3"/>
    <w:rsid w:val="00D235A8"/>
    <w:rsid w:val="00D26DAE"/>
    <w:rsid w:val="00D3188C"/>
    <w:rsid w:val="00D35F9B"/>
    <w:rsid w:val="00D36B69"/>
    <w:rsid w:val="00D37210"/>
    <w:rsid w:val="00D4068B"/>
    <w:rsid w:val="00D408DD"/>
    <w:rsid w:val="00D41F71"/>
    <w:rsid w:val="00D45D72"/>
    <w:rsid w:val="00D4715B"/>
    <w:rsid w:val="00D50ED7"/>
    <w:rsid w:val="00D51B66"/>
    <w:rsid w:val="00D520E4"/>
    <w:rsid w:val="00D52700"/>
    <w:rsid w:val="00D53A38"/>
    <w:rsid w:val="00D568EE"/>
    <w:rsid w:val="00D56ECE"/>
    <w:rsid w:val="00D575DD"/>
    <w:rsid w:val="00D57A2C"/>
    <w:rsid w:val="00D57DFA"/>
    <w:rsid w:val="00D60CD4"/>
    <w:rsid w:val="00D625B4"/>
    <w:rsid w:val="00D63A37"/>
    <w:rsid w:val="00D709CE"/>
    <w:rsid w:val="00D70C9A"/>
    <w:rsid w:val="00D71F73"/>
    <w:rsid w:val="00D72D2B"/>
    <w:rsid w:val="00D80786"/>
    <w:rsid w:val="00D80AC0"/>
    <w:rsid w:val="00D819C7"/>
    <w:rsid w:val="00D81CAB"/>
    <w:rsid w:val="00D8258F"/>
    <w:rsid w:val="00D84494"/>
    <w:rsid w:val="00D851E4"/>
    <w:rsid w:val="00D8576F"/>
    <w:rsid w:val="00D86247"/>
    <w:rsid w:val="00D8677F"/>
    <w:rsid w:val="00D86C00"/>
    <w:rsid w:val="00D9237C"/>
    <w:rsid w:val="00D9350D"/>
    <w:rsid w:val="00D95E6A"/>
    <w:rsid w:val="00D95F23"/>
    <w:rsid w:val="00D97F0C"/>
    <w:rsid w:val="00DA15C8"/>
    <w:rsid w:val="00DA167A"/>
    <w:rsid w:val="00DA2480"/>
    <w:rsid w:val="00DA3A86"/>
    <w:rsid w:val="00DA3B16"/>
    <w:rsid w:val="00DB0969"/>
    <w:rsid w:val="00DB0A69"/>
    <w:rsid w:val="00DB0EB3"/>
    <w:rsid w:val="00DB491E"/>
    <w:rsid w:val="00DB4BB9"/>
    <w:rsid w:val="00DB5FB2"/>
    <w:rsid w:val="00DC0C3F"/>
    <w:rsid w:val="00DC77DC"/>
    <w:rsid w:val="00DD0C2C"/>
    <w:rsid w:val="00DD0F60"/>
    <w:rsid w:val="00DD162C"/>
    <w:rsid w:val="00DD230B"/>
    <w:rsid w:val="00DD28BC"/>
    <w:rsid w:val="00DD3370"/>
    <w:rsid w:val="00DD4370"/>
    <w:rsid w:val="00DD5651"/>
    <w:rsid w:val="00DD6580"/>
    <w:rsid w:val="00DE0D9F"/>
    <w:rsid w:val="00DE182B"/>
    <w:rsid w:val="00DE31F0"/>
    <w:rsid w:val="00DE3D1C"/>
    <w:rsid w:val="00DF00C3"/>
    <w:rsid w:val="00DF0E43"/>
    <w:rsid w:val="00DF190C"/>
    <w:rsid w:val="00DF19FD"/>
    <w:rsid w:val="00DF36F5"/>
    <w:rsid w:val="00DF5D33"/>
    <w:rsid w:val="00DF71C6"/>
    <w:rsid w:val="00DF7ACF"/>
    <w:rsid w:val="00E0227D"/>
    <w:rsid w:val="00E036D5"/>
    <w:rsid w:val="00E04B84"/>
    <w:rsid w:val="00E0608C"/>
    <w:rsid w:val="00E06466"/>
    <w:rsid w:val="00E06FDA"/>
    <w:rsid w:val="00E078FB"/>
    <w:rsid w:val="00E10788"/>
    <w:rsid w:val="00E10886"/>
    <w:rsid w:val="00E14579"/>
    <w:rsid w:val="00E160A5"/>
    <w:rsid w:val="00E165E1"/>
    <w:rsid w:val="00E1713D"/>
    <w:rsid w:val="00E20A43"/>
    <w:rsid w:val="00E20E14"/>
    <w:rsid w:val="00E229EA"/>
    <w:rsid w:val="00E23898"/>
    <w:rsid w:val="00E23DD1"/>
    <w:rsid w:val="00E274E6"/>
    <w:rsid w:val="00E31743"/>
    <w:rsid w:val="00E327D6"/>
    <w:rsid w:val="00E338E3"/>
    <w:rsid w:val="00E33917"/>
    <w:rsid w:val="00E33B42"/>
    <w:rsid w:val="00E33CD2"/>
    <w:rsid w:val="00E343A7"/>
    <w:rsid w:val="00E36387"/>
    <w:rsid w:val="00E36A1F"/>
    <w:rsid w:val="00E37A3A"/>
    <w:rsid w:val="00E40194"/>
    <w:rsid w:val="00E4057E"/>
    <w:rsid w:val="00E40E90"/>
    <w:rsid w:val="00E40EC7"/>
    <w:rsid w:val="00E411C7"/>
    <w:rsid w:val="00E42CE7"/>
    <w:rsid w:val="00E43910"/>
    <w:rsid w:val="00E463A0"/>
    <w:rsid w:val="00E5024E"/>
    <w:rsid w:val="00E52464"/>
    <w:rsid w:val="00E531EB"/>
    <w:rsid w:val="00E54874"/>
    <w:rsid w:val="00E54B6F"/>
    <w:rsid w:val="00E55222"/>
    <w:rsid w:val="00E55ACA"/>
    <w:rsid w:val="00E5603A"/>
    <w:rsid w:val="00E57B74"/>
    <w:rsid w:val="00E60843"/>
    <w:rsid w:val="00E61339"/>
    <w:rsid w:val="00E62D00"/>
    <w:rsid w:val="00E65BC6"/>
    <w:rsid w:val="00E661FF"/>
    <w:rsid w:val="00E66D4C"/>
    <w:rsid w:val="00E6718E"/>
    <w:rsid w:val="00E67A2B"/>
    <w:rsid w:val="00E70E59"/>
    <w:rsid w:val="00E726EB"/>
    <w:rsid w:val="00E72A4B"/>
    <w:rsid w:val="00E77B32"/>
    <w:rsid w:val="00E8004E"/>
    <w:rsid w:val="00E80B52"/>
    <w:rsid w:val="00E824C3"/>
    <w:rsid w:val="00E834AC"/>
    <w:rsid w:val="00E840B3"/>
    <w:rsid w:val="00E84D10"/>
    <w:rsid w:val="00E8629F"/>
    <w:rsid w:val="00E91008"/>
    <w:rsid w:val="00E924C1"/>
    <w:rsid w:val="00E9374E"/>
    <w:rsid w:val="00E94E7F"/>
    <w:rsid w:val="00E94F54"/>
    <w:rsid w:val="00E94F72"/>
    <w:rsid w:val="00EA03E9"/>
    <w:rsid w:val="00EA1111"/>
    <w:rsid w:val="00EA309D"/>
    <w:rsid w:val="00EA3B4F"/>
    <w:rsid w:val="00EA3C24"/>
    <w:rsid w:val="00EA4F84"/>
    <w:rsid w:val="00EA73DF"/>
    <w:rsid w:val="00EB1D91"/>
    <w:rsid w:val="00EB3F65"/>
    <w:rsid w:val="00EB4045"/>
    <w:rsid w:val="00EB4BD2"/>
    <w:rsid w:val="00EB6063"/>
    <w:rsid w:val="00EB606B"/>
    <w:rsid w:val="00EB61AE"/>
    <w:rsid w:val="00EC0238"/>
    <w:rsid w:val="00EC08ED"/>
    <w:rsid w:val="00EC1968"/>
    <w:rsid w:val="00EC2243"/>
    <w:rsid w:val="00EC262B"/>
    <w:rsid w:val="00EC2C67"/>
    <w:rsid w:val="00EC322D"/>
    <w:rsid w:val="00EC7AD9"/>
    <w:rsid w:val="00ED13B0"/>
    <w:rsid w:val="00ED3076"/>
    <w:rsid w:val="00ED383A"/>
    <w:rsid w:val="00ED6B49"/>
    <w:rsid w:val="00EE1C81"/>
    <w:rsid w:val="00EE449B"/>
    <w:rsid w:val="00EE6079"/>
    <w:rsid w:val="00EE65D6"/>
    <w:rsid w:val="00EE7044"/>
    <w:rsid w:val="00EF10E3"/>
    <w:rsid w:val="00EF1EC5"/>
    <w:rsid w:val="00EF349F"/>
    <w:rsid w:val="00EF4821"/>
    <w:rsid w:val="00EF4C88"/>
    <w:rsid w:val="00EF4DA3"/>
    <w:rsid w:val="00EF55EB"/>
    <w:rsid w:val="00EF5A5B"/>
    <w:rsid w:val="00F0039B"/>
    <w:rsid w:val="00F00DCC"/>
    <w:rsid w:val="00F00E4D"/>
    <w:rsid w:val="00F0156F"/>
    <w:rsid w:val="00F02468"/>
    <w:rsid w:val="00F02BE3"/>
    <w:rsid w:val="00F02F73"/>
    <w:rsid w:val="00F0476A"/>
    <w:rsid w:val="00F05AC8"/>
    <w:rsid w:val="00F0684B"/>
    <w:rsid w:val="00F069D2"/>
    <w:rsid w:val="00F06BC6"/>
    <w:rsid w:val="00F07167"/>
    <w:rsid w:val="00F072D8"/>
    <w:rsid w:val="00F07ACF"/>
    <w:rsid w:val="00F07B8F"/>
    <w:rsid w:val="00F07CE0"/>
    <w:rsid w:val="00F10115"/>
    <w:rsid w:val="00F12185"/>
    <w:rsid w:val="00F13A11"/>
    <w:rsid w:val="00F13D05"/>
    <w:rsid w:val="00F1669A"/>
    <w:rsid w:val="00F1679D"/>
    <w:rsid w:val="00F1682C"/>
    <w:rsid w:val="00F17467"/>
    <w:rsid w:val="00F17539"/>
    <w:rsid w:val="00F20B91"/>
    <w:rsid w:val="00F22369"/>
    <w:rsid w:val="00F22EF7"/>
    <w:rsid w:val="00F24B8B"/>
    <w:rsid w:val="00F24BDD"/>
    <w:rsid w:val="00F2648F"/>
    <w:rsid w:val="00F26A19"/>
    <w:rsid w:val="00F30D2E"/>
    <w:rsid w:val="00F35516"/>
    <w:rsid w:val="00F35790"/>
    <w:rsid w:val="00F40EB9"/>
    <w:rsid w:val="00F4136D"/>
    <w:rsid w:val="00F41886"/>
    <w:rsid w:val="00F4212E"/>
    <w:rsid w:val="00F42C20"/>
    <w:rsid w:val="00F43D00"/>
    <w:rsid w:val="00F43E34"/>
    <w:rsid w:val="00F53053"/>
    <w:rsid w:val="00F578C1"/>
    <w:rsid w:val="00F618EF"/>
    <w:rsid w:val="00F62561"/>
    <w:rsid w:val="00F62CE4"/>
    <w:rsid w:val="00F64198"/>
    <w:rsid w:val="00F65582"/>
    <w:rsid w:val="00F66475"/>
    <w:rsid w:val="00F66CBD"/>
    <w:rsid w:val="00F66E75"/>
    <w:rsid w:val="00F6753B"/>
    <w:rsid w:val="00F71DEC"/>
    <w:rsid w:val="00F71E40"/>
    <w:rsid w:val="00F738E7"/>
    <w:rsid w:val="00F7790F"/>
    <w:rsid w:val="00F77EB0"/>
    <w:rsid w:val="00F84A23"/>
    <w:rsid w:val="00F8596A"/>
    <w:rsid w:val="00F86C1B"/>
    <w:rsid w:val="00F87813"/>
    <w:rsid w:val="00F87CDD"/>
    <w:rsid w:val="00F905DF"/>
    <w:rsid w:val="00F9097D"/>
    <w:rsid w:val="00F921A0"/>
    <w:rsid w:val="00F933F0"/>
    <w:rsid w:val="00F937A3"/>
    <w:rsid w:val="00F94715"/>
    <w:rsid w:val="00FA016A"/>
    <w:rsid w:val="00FA2294"/>
    <w:rsid w:val="00FA331B"/>
    <w:rsid w:val="00FA347F"/>
    <w:rsid w:val="00FA3DBA"/>
    <w:rsid w:val="00FA4718"/>
    <w:rsid w:val="00FA5F9D"/>
    <w:rsid w:val="00FA7F3D"/>
    <w:rsid w:val="00FB1DAA"/>
    <w:rsid w:val="00FB3491"/>
    <w:rsid w:val="00FB38D8"/>
    <w:rsid w:val="00FB3B2F"/>
    <w:rsid w:val="00FB6697"/>
    <w:rsid w:val="00FB7C62"/>
    <w:rsid w:val="00FC051F"/>
    <w:rsid w:val="00FC06FF"/>
    <w:rsid w:val="00FC2C31"/>
    <w:rsid w:val="00FC38FE"/>
    <w:rsid w:val="00FC69B4"/>
    <w:rsid w:val="00FD0694"/>
    <w:rsid w:val="00FD1CF4"/>
    <w:rsid w:val="00FD1D7A"/>
    <w:rsid w:val="00FD1EB2"/>
    <w:rsid w:val="00FD25BE"/>
    <w:rsid w:val="00FD2724"/>
    <w:rsid w:val="00FD2E70"/>
    <w:rsid w:val="00FD2F94"/>
    <w:rsid w:val="00FD5794"/>
    <w:rsid w:val="00FD7AA7"/>
    <w:rsid w:val="00FD7C5B"/>
    <w:rsid w:val="00FE09F1"/>
    <w:rsid w:val="00FE0D35"/>
    <w:rsid w:val="00FE12BC"/>
    <w:rsid w:val="00FE1597"/>
    <w:rsid w:val="00FE2D95"/>
    <w:rsid w:val="00FE4780"/>
    <w:rsid w:val="00FF074D"/>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0"/>
      </w:numPr>
      <w:outlineLvl w:val="5"/>
    </w:pPr>
  </w:style>
  <w:style w:type="paragraph" w:styleId="7">
    <w:name w:val="heading 7"/>
    <w:basedOn w:val="H6"/>
    <w:next w:val="a"/>
    <w:link w:val="70"/>
    <w:qFormat/>
    <w:pPr>
      <w:numPr>
        <w:ilvl w:val="6"/>
        <w:numId w:val="10"/>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paragraph" w:customStyle="1" w:styleId="1proposal">
    <w:name w:val="缩进1proposal"/>
    <w:basedOn w:val="aff8"/>
    <w:link w:val="1proposalChar"/>
    <w:qFormat/>
    <w:rsid w:val="00021D99"/>
    <w:pPr>
      <w:widowControl w:val="0"/>
      <w:numPr>
        <w:numId w:val="28"/>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021D99"/>
    <w:rPr>
      <w:rFonts w:ascii="Times" w:eastAsia="微软雅黑" w:hAnsi="Times"/>
      <w:b/>
      <w:lang w:val="en-US" w:eastAsia="zh-CN"/>
    </w:rPr>
  </w:style>
  <w:style w:type="paragraph" w:customStyle="1" w:styleId="proposal0">
    <w:name w:val="proposal"/>
    <w:basedOn w:val="a"/>
    <w:link w:val="proposalChar0"/>
    <w:qFormat/>
    <w:rsid w:val="007B5C32"/>
    <w:pPr>
      <w:spacing w:afterLines="50" w:after="50"/>
      <w:jc w:val="both"/>
    </w:pPr>
    <w:rPr>
      <w:rFonts w:eastAsia="Times New Roman" w:cs="宋体"/>
      <w:b/>
      <w:lang w:eastAsia="zh-CN"/>
    </w:rPr>
  </w:style>
  <w:style w:type="character" w:customStyle="1" w:styleId="proposalChar0">
    <w:name w:val="proposal Char"/>
    <w:basedOn w:val="a0"/>
    <w:link w:val="proposal0"/>
    <w:rsid w:val="007B5C32"/>
    <w:rPr>
      <w:rFonts w:eastAsia="Times New Roman" w:cs="宋体"/>
      <w:b/>
      <w:lang w:val="en-GB" w:eastAsia="zh-CN"/>
    </w:rPr>
  </w:style>
  <w:style w:type="character" w:customStyle="1" w:styleId="B2Char">
    <w:name w:val="B2 Char"/>
    <w:link w:val="B2"/>
    <w:qFormat/>
    <w:rsid w:val="000E4CDC"/>
    <w:rPr>
      <w:lang w:val="en-GB" w:eastAsia="en-US"/>
    </w:rPr>
  </w:style>
  <w:style w:type="character" w:customStyle="1" w:styleId="B3Char">
    <w:name w:val="B3 Char"/>
    <w:link w:val="B3"/>
    <w:qFormat/>
    <w:locked/>
    <w:rsid w:val="000E4CD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DA8B7-57B8-4916-97B8-594F7D47B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1344</TotalTime>
  <Pages>3</Pages>
  <Words>1624</Words>
  <Characters>9259</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RAN4#110</cp:lastModifiedBy>
  <cp:revision>403</cp:revision>
  <cp:lastPrinted>2019-04-25T01:09:00Z</cp:lastPrinted>
  <dcterms:created xsi:type="dcterms:W3CDTF">2022-12-21T03:03:00Z</dcterms:created>
  <dcterms:modified xsi:type="dcterms:W3CDTF">2024-02-19T05:34:00Z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